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8E38" w14:textId="70916BE1" w:rsidR="00504B60" w:rsidRDefault="00504B60" w:rsidP="00504B60">
      <w:pPr>
        <w:tabs>
          <w:tab w:val="left" w:pos="-1440"/>
        </w:tabs>
        <w:ind w:left="720" w:hanging="720"/>
        <w:rPr>
          <w:rFonts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551056D" wp14:editId="5FB7BC20">
            <wp:simplePos x="0" y="0"/>
            <wp:positionH relativeFrom="column">
              <wp:posOffset>5807090</wp:posOffset>
            </wp:positionH>
            <wp:positionV relativeFrom="paragraph">
              <wp:posOffset>133</wp:posOffset>
            </wp:positionV>
            <wp:extent cx="831850" cy="1075006"/>
            <wp:effectExtent l="0" t="0" r="6350" b="0"/>
            <wp:wrapTight wrapText="bothSides">
              <wp:wrapPolygon edited="0">
                <wp:start x="0" y="0"/>
                <wp:lineTo x="0" y="21064"/>
                <wp:lineTo x="21270" y="21064"/>
                <wp:lineTo x="212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1125" r="-84" b="-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EED69" w14:textId="77777777" w:rsidR="00504B60" w:rsidRDefault="00504B60" w:rsidP="00504B60">
      <w:pPr>
        <w:tabs>
          <w:tab w:val="left" w:pos="-1440"/>
        </w:tabs>
        <w:ind w:left="720" w:hanging="720"/>
        <w:rPr>
          <w:rFonts w:cs="Arial"/>
          <w:b/>
          <w:sz w:val="28"/>
          <w:szCs w:val="28"/>
        </w:rPr>
      </w:pPr>
    </w:p>
    <w:p w14:paraId="105903E8" w14:textId="7472BB89" w:rsidR="00A66159" w:rsidRPr="00504B60" w:rsidRDefault="00504B60" w:rsidP="00504B60">
      <w:pPr>
        <w:tabs>
          <w:tab w:val="left" w:pos="-1440"/>
        </w:tabs>
        <w:ind w:left="720" w:hanging="720"/>
        <w:rPr>
          <w:rFonts w:cs="Arial"/>
          <w:b/>
          <w:sz w:val="22"/>
          <w:szCs w:val="22"/>
        </w:rPr>
      </w:pPr>
      <w:r w:rsidRPr="00504B60">
        <w:rPr>
          <w:rFonts w:cs="Arial"/>
          <w:b/>
          <w:sz w:val="28"/>
          <w:szCs w:val="28"/>
        </w:rPr>
        <w:t>Procedure for the Nomination of Authority Governors</w:t>
      </w:r>
    </w:p>
    <w:p w14:paraId="41F7834B" w14:textId="77777777" w:rsidR="00A66159" w:rsidRDefault="00A66159" w:rsidP="00A66159">
      <w:pPr>
        <w:tabs>
          <w:tab w:val="left" w:pos="-1440"/>
        </w:tabs>
        <w:ind w:left="720" w:hanging="720"/>
        <w:jc w:val="center"/>
        <w:rPr>
          <w:rFonts w:cs="Arial"/>
          <w:b/>
          <w:sz w:val="40"/>
          <w:szCs w:val="40"/>
        </w:rPr>
      </w:pPr>
    </w:p>
    <w:p w14:paraId="3AB66DAB" w14:textId="77777777" w:rsidR="00A66159" w:rsidRDefault="00A66159" w:rsidP="00A66159">
      <w:pPr>
        <w:tabs>
          <w:tab w:val="left" w:pos="-1440"/>
        </w:tabs>
        <w:ind w:left="720" w:hanging="720"/>
        <w:jc w:val="center"/>
        <w:rPr>
          <w:rFonts w:cs="Arial"/>
          <w:b/>
          <w:sz w:val="40"/>
          <w:szCs w:val="40"/>
        </w:rPr>
      </w:pPr>
    </w:p>
    <w:p w14:paraId="20DF84AC" w14:textId="4A6BBF73" w:rsidR="009968A8" w:rsidRDefault="00504B60" w:rsidP="001549E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All</w:t>
      </w:r>
      <w:r w:rsidR="009968A8">
        <w:rPr>
          <w:rFonts w:cs="Arial"/>
          <w:b/>
          <w:sz w:val="22"/>
          <w:szCs w:val="22"/>
        </w:rPr>
        <w:t xml:space="preserve"> administrative tasks will be undertaken by the Governor Services Team, </w:t>
      </w:r>
      <w:r w:rsidR="003303C8">
        <w:rPr>
          <w:rFonts w:cs="Arial"/>
          <w:b/>
          <w:sz w:val="22"/>
          <w:szCs w:val="22"/>
        </w:rPr>
        <w:t>Education Performance</w:t>
      </w:r>
      <w:r w:rsidR="001F41AB">
        <w:rPr>
          <w:rFonts w:cs="Arial"/>
          <w:b/>
          <w:sz w:val="22"/>
          <w:szCs w:val="22"/>
        </w:rPr>
        <w:t xml:space="preserve"> Service.</w:t>
      </w:r>
    </w:p>
    <w:p w14:paraId="39F19154" w14:textId="77777777" w:rsidR="00A66159" w:rsidRDefault="00A66159">
      <w:pPr>
        <w:tabs>
          <w:tab w:val="left" w:pos="-1440"/>
        </w:tabs>
        <w:ind w:left="720" w:hanging="720"/>
        <w:jc w:val="both"/>
        <w:rPr>
          <w:rFonts w:cs="Arial"/>
          <w:b/>
          <w:sz w:val="22"/>
          <w:szCs w:val="22"/>
        </w:rPr>
      </w:pPr>
    </w:p>
    <w:p w14:paraId="03610B00" w14:textId="77777777" w:rsidR="009968A8" w:rsidRDefault="009968A8">
      <w:pPr>
        <w:tabs>
          <w:tab w:val="left" w:pos="-1440"/>
        </w:tabs>
        <w:ind w:left="720" w:hanging="720"/>
        <w:jc w:val="both"/>
        <w:rPr>
          <w:rFonts w:cs="Arial"/>
          <w:b/>
          <w:sz w:val="22"/>
          <w:szCs w:val="22"/>
        </w:rPr>
      </w:pPr>
    </w:p>
    <w:p w14:paraId="3CEFBD6A" w14:textId="77777777" w:rsidR="009968A8" w:rsidRPr="00E30100" w:rsidRDefault="009968A8" w:rsidP="00E30100">
      <w:pPr>
        <w:numPr>
          <w:ilvl w:val="0"/>
          <w:numId w:val="5"/>
        </w:numPr>
        <w:tabs>
          <w:tab w:val="left" w:pos="-1440"/>
        </w:tabs>
        <w:jc w:val="both"/>
        <w:rPr>
          <w:rFonts w:cs="Arial"/>
          <w:sz w:val="22"/>
          <w:szCs w:val="22"/>
        </w:rPr>
      </w:pPr>
      <w:r w:rsidRPr="00E30100">
        <w:rPr>
          <w:rFonts w:cs="Arial"/>
          <w:sz w:val="22"/>
          <w:szCs w:val="22"/>
        </w:rPr>
        <w:t xml:space="preserve">When a vacancy </w:t>
      </w:r>
      <w:r w:rsidR="006B26A4" w:rsidRPr="00E30100">
        <w:rPr>
          <w:rFonts w:cs="Arial"/>
          <w:sz w:val="22"/>
          <w:szCs w:val="22"/>
        </w:rPr>
        <w:t xml:space="preserve">arises, </w:t>
      </w:r>
      <w:r w:rsidRPr="00E30100">
        <w:rPr>
          <w:rFonts w:cs="Arial"/>
          <w:sz w:val="22"/>
          <w:szCs w:val="22"/>
        </w:rPr>
        <w:t xml:space="preserve">the Chair of Governors will be asked to complete a needs analysis form, indicating what skills/experience gaps </w:t>
      </w:r>
      <w:r w:rsidR="00826AB1" w:rsidRPr="00E30100">
        <w:rPr>
          <w:rFonts w:cs="Arial"/>
          <w:sz w:val="22"/>
          <w:szCs w:val="22"/>
        </w:rPr>
        <w:t xml:space="preserve">have been identified by the </w:t>
      </w:r>
      <w:r w:rsidRPr="00E30100">
        <w:rPr>
          <w:rFonts w:cs="Arial"/>
          <w:sz w:val="22"/>
          <w:szCs w:val="22"/>
        </w:rPr>
        <w:t xml:space="preserve">governing body.  </w:t>
      </w:r>
    </w:p>
    <w:p w14:paraId="5442711C" w14:textId="77777777" w:rsidR="009968A8" w:rsidRDefault="009968A8">
      <w:pPr>
        <w:tabs>
          <w:tab w:val="left" w:pos="-1440"/>
        </w:tabs>
        <w:ind w:left="720" w:hanging="720"/>
        <w:jc w:val="both"/>
        <w:rPr>
          <w:rFonts w:cs="Arial"/>
          <w:sz w:val="22"/>
          <w:szCs w:val="22"/>
        </w:rPr>
      </w:pPr>
    </w:p>
    <w:p w14:paraId="13FA24B4" w14:textId="77777777" w:rsidR="009968A8" w:rsidRDefault="009968A8">
      <w:pPr>
        <w:numPr>
          <w:ilvl w:val="0"/>
          <w:numId w:val="5"/>
        </w:numPr>
        <w:tabs>
          <w:tab w:val="left" w:pos="-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When requests are received from individuals wishing to become Authority Governors, they will be asked to complete a</w:t>
      </w:r>
      <w:r w:rsidR="00826AB1">
        <w:rPr>
          <w:rFonts w:cs="Arial"/>
          <w:sz w:val="22"/>
          <w:szCs w:val="22"/>
        </w:rPr>
        <w:t xml:space="preserve"> </w:t>
      </w:r>
      <w:r w:rsidR="00515AFA">
        <w:rPr>
          <w:rFonts w:cs="Arial"/>
          <w:sz w:val="22"/>
          <w:szCs w:val="22"/>
        </w:rPr>
        <w:t>nomination</w:t>
      </w:r>
      <w:r>
        <w:rPr>
          <w:rFonts w:cs="Arial"/>
          <w:sz w:val="22"/>
          <w:szCs w:val="22"/>
        </w:rPr>
        <w:t xml:space="preserve"> form</w:t>
      </w:r>
      <w:r w:rsidR="00567DB9">
        <w:rPr>
          <w:rFonts w:cs="Arial"/>
          <w:sz w:val="22"/>
          <w:szCs w:val="22"/>
        </w:rPr>
        <w:t xml:space="preserve">, together with a skills/experience/attributes audit (Appendix </w:t>
      </w:r>
      <w:r w:rsidR="00F05711">
        <w:rPr>
          <w:rFonts w:cs="Arial"/>
          <w:sz w:val="22"/>
          <w:szCs w:val="22"/>
        </w:rPr>
        <w:t>1</w:t>
      </w:r>
      <w:r w:rsidR="00567DB9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.  </w:t>
      </w:r>
      <w:r w:rsidR="00F05711">
        <w:rPr>
          <w:rFonts w:cs="Arial"/>
          <w:sz w:val="22"/>
          <w:szCs w:val="22"/>
        </w:rPr>
        <w:t xml:space="preserve">Nominees are also asked to sign a declaration of eligibility, </w:t>
      </w:r>
      <w:r>
        <w:rPr>
          <w:sz w:val="22"/>
        </w:rPr>
        <w:t xml:space="preserve">as required by </w:t>
      </w:r>
      <w:r w:rsidR="0016128D">
        <w:rPr>
          <w:sz w:val="22"/>
        </w:rPr>
        <w:t>T</w:t>
      </w:r>
      <w:r>
        <w:rPr>
          <w:sz w:val="22"/>
        </w:rPr>
        <w:t>he</w:t>
      </w:r>
      <w:r w:rsidR="00515AFA">
        <w:rPr>
          <w:sz w:val="22"/>
        </w:rPr>
        <w:t xml:space="preserve"> School Governance (Constitution)</w:t>
      </w:r>
      <w:r w:rsidR="0016128D">
        <w:rPr>
          <w:sz w:val="22"/>
        </w:rPr>
        <w:t xml:space="preserve"> </w:t>
      </w:r>
      <w:r w:rsidR="00515AFA">
        <w:rPr>
          <w:sz w:val="22"/>
        </w:rPr>
        <w:t xml:space="preserve">(England) Regulations </w:t>
      </w:r>
      <w:r w:rsidR="00356406">
        <w:rPr>
          <w:sz w:val="22"/>
        </w:rPr>
        <w:t>20</w:t>
      </w:r>
      <w:r w:rsidR="00515AFA">
        <w:rPr>
          <w:sz w:val="22"/>
        </w:rPr>
        <w:t>12</w:t>
      </w:r>
      <w:r>
        <w:rPr>
          <w:sz w:val="22"/>
        </w:rPr>
        <w:t>.</w:t>
      </w:r>
    </w:p>
    <w:p w14:paraId="7E5EC595" w14:textId="77777777" w:rsidR="009968A8" w:rsidRDefault="009968A8">
      <w:pPr>
        <w:tabs>
          <w:tab w:val="left" w:pos="-1440"/>
        </w:tabs>
        <w:ind w:left="720" w:hanging="720"/>
        <w:jc w:val="both"/>
        <w:rPr>
          <w:rFonts w:cs="Arial"/>
          <w:sz w:val="22"/>
          <w:szCs w:val="22"/>
        </w:rPr>
      </w:pPr>
    </w:p>
    <w:p w14:paraId="14CEEE2D" w14:textId="01838107" w:rsidR="004C0D0A" w:rsidRDefault="00515AFA" w:rsidP="00E30100">
      <w:pPr>
        <w:numPr>
          <w:ilvl w:val="0"/>
          <w:numId w:val="5"/>
        </w:numPr>
        <w:tabs>
          <w:tab w:val="left" w:pos="-1440"/>
        </w:tabs>
        <w:ind w:left="714" w:hanging="357"/>
        <w:jc w:val="both"/>
      </w:pPr>
      <w:r w:rsidRPr="00E30100">
        <w:rPr>
          <w:rFonts w:cs="Arial"/>
          <w:sz w:val="22"/>
          <w:szCs w:val="22"/>
        </w:rPr>
        <w:t xml:space="preserve">Following receipt of a completed nomination form, </w:t>
      </w:r>
      <w:r w:rsidR="009968A8" w:rsidRPr="00E30100">
        <w:rPr>
          <w:rFonts w:cs="Arial"/>
          <w:sz w:val="22"/>
          <w:szCs w:val="22"/>
        </w:rPr>
        <w:t xml:space="preserve">the </w:t>
      </w:r>
      <w:r w:rsidR="0016128D" w:rsidRPr="00E30100">
        <w:rPr>
          <w:rFonts w:cs="Arial"/>
          <w:sz w:val="22"/>
          <w:szCs w:val="22"/>
        </w:rPr>
        <w:t xml:space="preserve">application will be considered by </w:t>
      </w:r>
      <w:r w:rsidR="0016128D" w:rsidRPr="00E30100">
        <w:rPr>
          <w:sz w:val="22"/>
          <w:szCs w:val="22"/>
        </w:rPr>
        <w:t xml:space="preserve">the </w:t>
      </w:r>
      <w:r w:rsidR="00504B60">
        <w:rPr>
          <w:sz w:val="22"/>
          <w:szCs w:val="22"/>
        </w:rPr>
        <w:t>Director of Education and SEND in</w:t>
      </w:r>
      <w:r w:rsidR="003155F8" w:rsidRPr="00E30100">
        <w:rPr>
          <w:sz w:val="22"/>
          <w:szCs w:val="22"/>
        </w:rPr>
        <w:t xml:space="preserve"> conjunction with the Lead Member (</w:t>
      </w:r>
      <w:r w:rsidR="009A0678">
        <w:rPr>
          <w:sz w:val="22"/>
          <w:szCs w:val="22"/>
        </w:rPr>
        <w:t>Education</w:t>
      </w:r>
      <w:r w:rsidR="0016128D" w:rsidRPr="00E30100">
        <w:rPr>
          <w:sz w:val="22"/>
          <w:szCs w:val="22"/>
        </w:rPr>
        <w:t>)</w:t>
      </w:r>
      <w:r w:rsidR="004C0D0A" w:rsidRPr="00E30100">
        <w:rPr>
          <w:sz w:val="22"/>
          <w:szCs w:val="22"/>
        </w:rPr>
        <w:t xml:space="preserve">.  </w:t>
      </w:r>
    </w:p>
    <w:p w14:paraId="6193F05D" w14:textId="77777777" w:rsidR="00E30100" w:rsidRPr="003155F8" w:rsidRDefault="00E30100" w:rsidP="00E30100">
      <w:pPr>
        <w:tabs>
          <w:tab w:val="left" w:pos="-1440"/>
        </w:tabs>
        <w:ind w:left="360"/>
        <w:jc w:val="both"/>
      </w:pPr>
    </w:p>
    <w:p w14:paraId="03790C96" w14:textId="77777777" w:rsidR="000855D8" w:rsidRPr="000855D8" w:rsidRDefault="00E30100" w:rsidP="005F1042">
      <w:pPr>
        <w:numPr>
          <w:ilvl w:val="0"/>
          <w:numId w:val="5"/>
        </w:numPr>
        <w:tabs>
          <w:tab w:val="left" w:pos="-1440"/>
        </w:tabs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Once a nomination is approved, t</w:t>
      </w:r>
      <w:r w:rsidR="00356406" w:rsidRPr="000855D8">
        <w:rPr>
          <w:rFonts w:cs="Arial"/>
          <w:sz w:val="22"/>
          <w:szCs w:val="22"/>
        </w:rPr>
        <w:t xml:space="preserve">he Chair of Governors </w:t>
      </w:r>
      <w:r w:rsidR="004C0D0A">
        <w:rPr>
          <w:rFonts w:cs="Arial"/>
          <w:sz w:val="22"/>
          <w:szCs w:val="22"/>
        </w:rPr>
        <w:t xml:space="preserve">of that particular governing body </w:t>
      </w:r>
      <w:r w:rsidR="00356406" w:rsidRPr="000855D8">
        <w:rPr>
          <w:rFonts w:cs="Arial"/>
          <w:sz w:val="22"/>
          <w:szCs w:val="22"/>
        </w:rPr>
        <w:t xml:space="preserve">will be notified and asked that the governing body consider </w:t>
      </w:r>
      <w:r w:rsidR="00EB48A0" w:rsidRPr="000855D8">
        <w:rPr>
          <w:rFonts w:cs="Arial"/>
          <w:sz w:val="22"/>
          <w:szCs w:val="22"/>
        </w:rPr>
        <w:t xml:space="preserve">the </w:t>
      </w:r>
      <w:r w:rsidR="00356406" w:rsidRPr="000855D8">
        <w:rPr>
          <w:rFonts w:cs="Arial"/>
          <w:sz w:val="22"/>
          <w:szCs w:val="22"/>
        </w:rPr>
        <w:t>appoint</w:t>
      </w:r>
      <w:r w:rsidR="00EB48A0" w:rsidRPr="000855D8">
        <w:rPr>
          <w:rFonts w:cs="Arial"/>
          <w:sz w:val="22"/>
          <w:szCs w:val="22"/>
        </w:rPr>
        <w:t>ment</w:t>
      </w:r>
      <w:r w:rsidR="00356406" w:rsidRPr="000855D8">
        <w:rPr>
          <w:rFonts w:cs="Arial"/>
          <w:sz w:val="22"/>
          <w:szCs w:val="22"/>
        </w:rPr>
        <w:t xml:space="preserve"> of the nominee at its next governin</w:t>
      </w:r>
      <w:r w:rsidR="003155F8" w:rsidRPr="000855D8">
        <w:rPr>
          <w:rFonts w:cs="Arial"/>
          <w:sz w:val="22"/>
          <w:szCs w:val="22"/>
        </w:rPr>
        <w:t>g</w:t>
      </w:r>
      <w:r w:rsidR="00356406" w:rsidRPr="000855D8">
        <w:rPr>
          <w:rFonts w:cs="Arial"/>
          <w:sz w:val="22"/>
          <w:szCs w:val="22"/>
        </w:rPr>
        <w:t xml:space="preserve"> body meeting.  </w:t>
      </w:r>
      <w:r w:rsidR="00E53232" w:rsidRPr="000855D8">
        <w:rPr>
          <w:rFonts w:cs="Arial"/>
          <w:sz w:val="22"/>
          <w:szCs w:val="22"/>
        </w:rPr>
        <w:t xml:space="preserve">  The </w:t>
      </w:r>
      <w:r w:rsidR="00EB48A0" w:rsidRPr="001549E7">
        <w:rPr>
          <w:rFonts w:cs="Arial"/>
          <w:sz w:val="22"/>
          <w:szCs w:val="22"/>
        </w:rPr>
        <w:t>Clerk</w:t>
      </w:r>
      <w:r w:rsidR="004C0D0A" w:rsidRPr="001549E7">
        <w:rPr>
          <w:rFonts w:cs="Arial"/>
          <w:sz w:val="22"/>
          <w:szCs w:val="22"/>
        </w:rPr>
        <w:t xml:space="preserve"> will</w:t>
      </w:r>
      <w:r w:rsidR="00E53232" w:rsidRPr="004C0D0A">
        <w:rPr>
          <w:rFonts w:cs="Arial"/>
          <w:sz w:val="22"/>
          <w:szCs w:val="22"/>
        </w:rPr>
        <w:t xml:space="preserve"> </w:t>
      </w:r>
      <w:r w:rsidR="00E53232" w:rsidRPr="000855D8">
        <w:rPr>
          <w:rFonts w:cs="Arial"/>
          <w:sz w:val="22"/>
          <w:szCs w:val="22"/>
        </w:rPr>
        <w:t xml:space="preserve">advise the Governor Services Team on whether the governing body has accepted the nomination.     </w:t>
      </w:r>
    </w:p>
    <w:p w14:paraId="55E48014" w14:textId="77777777" w:rsidR="003155F8" w:rsidRPr="000855D8" w:rsidRDefault="00E53232">
      <w:pPr>
        <w:tabs>
          <w:tab w:val="left" w:pos="-1440"/>
        </w:tabs>
        <w:jc w:val="both"/>
        <w:rPr>
          <w:rFonts w:cs="Arial"/>
          <w:sz w:val="22"/>
          <w:szCs w:val="22"/>
        </w:rPr>
      </w:pPr>
      <w:r w:rsidRPr="001549E7">
        <w:rPr>
          <w:rFonts w:cs="Arial"/>
          <w:b/>
          <w:color w:val="FF0000"/>
          <w:sz w:val="22"/>
          <w:szCs w:val="22"/>
        </w:rPr>
        <w:t xml:space="preserve">  </w:t>
      </w:r>
    </w:p>
    <w:p w14:paraId="3A1251D6" w14:textId="77777777" w:rsidR="00356406" w:rsidRPr="000855D8" w:rsidRDefault="00356406" w:rsidP="001549E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0855D8">
        <w:t xml:space="preserve">At the same time, </w:t>
      </w:r>
      <w:r w:rsidR="00E53232" w:rsidRPr="000855D8">
        <w:t xml:space="preserve">a letter will be sent from the Governor Services Team to advise that his/her nomination has been forwarded to the governing body concerned for formal appointment.  </w:t>
      </w:r>
      <w:r w:rsidRPr="000855D8">
        <w:t xml:space="preserve"> </w:t>
      </w:r>
    </w:p>
    <w:p w14:paraId="6BDA5F06" w14:textId="77777777" w:rsidR="00EB48A0" w:rsidRDefault="00EB48A0" w:rsidP="001549E7">
      <w:pPr>
        <w:ind w:left="720"/>
        <w:jc w:val="both"/>
        <w:rPr>
          <w:rFonts w:cs="Arial"/>
          <w:sz w:val="22"/>
          <w:szCs w:val="22"/>
        </w:rPr>
      </w:pPr>
    </w:p>
    <w:p w14:paraId="337C52AE" w14:textId="77777777" w:rsidR="004C0D0A" w:rsidRDefault="004C0D0A" w:rsidP="001549E7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(a) Following notification from the Clerk to Governors that a nomination has been accepted, the Governor Services Team will write to the nominee concerned confirming their appointment.</w:t>
      </w:r>
    </w:p>
    <w:p w14:paraId="437CAD76" w14:textId="77777777" w:rsidR="00F00DED" w:rsidRDefault="00F00DED" w:rsidP="001549E7">
      <w:pPr>
        <w:ind w:left="720"/>
        <w:jc w:val="both"/>
      </w:pPr>
    </w:p>
    <w:p w14:paraId="21174FF3" w14:textId="77777777" w:rsidR="0016128D" w:rsidRDefault="0016128D" w:rsidP="001549E7">
      <w:pPr>
        <w:ind w:left="720"/>
        <w:jc w:val="both"/>
      </w:pPr>
      <w:r>
        <w:t>OR</w:t>
      </w:r>
    </w:p>
    <w:p w14:paraId="1662ED14" w14:textId="77777777" w:rsidR="0016128D" w:rsidRDefault="0016128D" w:rsidP="001549E7">
      <w:pPr>
        <w:ind w:left="720"/>
        <w:jc w:val="both"/>
      </w:pPr>
    </w:p>
    <w:p w14:paraId="6C2DDCE6" w14:textId="77777777" w:rsidR="00EB48A0" w:rsidRDefault="004C0D0A" w:rsidP="001549E7">
      <w:pPr>
        <w:ind w:left="720"/>
        <w:jc w:val="both"/>
      </w:pPr>
      <w:r w:rsidRPr="001549E7">
        <w:rPr>
          <w:sz w:val="22"/>
          <w:szCs w:val="22"/>
        </w:rPr>
        <w:t>(b) S</w:t>
      </w:r>
      <w:r w:rsidR="00EB48A0" w:rsidRPr="001549E7">
        <w:rPr>
          <w:sz w:val="22"/>
          <w:szCs w:val="22"/>
        </w:rPr>
        <w:t xml:space="preserve">hould the nominee not be appointed by the governing body, </w:t>
      </w:r>
      <w:r w:rsidR="009F1CC6" w:rsidRPr="001549E7">
        <w:rPr>
          <w:sz w:val="22"/>
          <w:szCs w:val="22"/>
        </w:rPr>
        <w:t xml:space="preserve">the </w:t>
      </w:r>
      <w:r w:rsidR="00F00DED">
        <w:rPr>
          <w:sz w:val="22"/>
          <w:szCs w:val="22"/>
        </w:rPr>
        <w:t>C</w:t>
      </w:r>
      <w:r w:rsidR="009F1CC6" w:rsidRPr="001549E7">
        <w:rPr>
          <w:sz w:val="22"/>
          <w:szCs w:val="22"/>
        </w:rPr>
        <w:t xml:space="preserve">hair will </w:t>
      </w:r>
      <w:r w:rsidR="00F00DED">
        <w:rPr>
          <w:sz w:val="22"/>
          <w:szCs w:val="22"/>
        </w:rPr>
        <w:t>provide</w:t>
      </w:r>
      <w:r w:rsidR="009F1CC6" w:rsidRPr="001549E7">
        <w:rPr>
          <w:sz w:val="22"/>
          <w:szCs w:val="22"/>
        </w:rPr>
        <w:t xml:space="preserve"> reasons </w:t>
      </w:r>
      <w:r w:rsidR="0016128D">
        <w:rPr>
          <w:sz w:val="22"/>
          <w:szCs w:val="22"/>
        </w:rPr>
        <w:t>for the refusal to L</w:t>
      </w:r>
      <w:r w:rsidR="00EB48A0" w:rsidRPr="001549E7">
        <w:rPr>
          <w:sz w:val="22"/>
          <w:szCs w:val="22"/>
        </w:rPr>
        <w:t xml:space="preserve">ocal </w:t>
      </w:r>
      <w:r w:rsidR="0016128D">
        <w:rPr>
          <w:sz w:val="22"/>
          <w:szCs w:val="22"/>
        </w:rPr>
        <w:t>A</w:t>
      </w:r>
      <w:r w:rsidR="00EB48A0" w:rsidRPr="001549E7">
        <w:rPr>
          <w:sz w:val="22"/>
          <w:szCs w:val="22"/>
        </w:rPr>
        <w:t>uthority (via the Governor Services Team).  The Governor Services Team will then advise the nominee</w:t>
      </w:r>
      <w:r w:rsidR="000855D8" w:rsidRPr="001549E7">
        <w:rPr>
          <w:sz w:val="22"/>
          <w:szCs w:val="22"/>
        </w:rPr>
        <w:t xml:space="preserve"> accordingly.</w:t>
      </w:r>
    </w:p>
    <w:p w14:paraId="36804C15" w14:textId="77777777" w:rsidR="00D771D7" w:rsidRDefault="00D771D7" w:rsidP="001549E7">
      <w:pPr>
        <w:ind w:left="720"/>
        <w:jc w:val="both"/>
      </w:pPr>
    </w:p>
    <w:p w14:paraId="72F38416" w14:textId="77777777" w:rsidR="00D771D7" w:rsidRPr="00D771D7" w:rsidRDefault="00D771D7" w:rsidP="001549E7">
      <w:pPr>
        <w:pStyle w:val="ListParagraph"/>
        <w:numPr>
          <w:ilvl w:val="0"/>
          <w:numId w:val="5"/>
        </w:numPr>
      </w:pPr>
      <w:r>
        <w:t>When an existing</w:t>
      </w:r>
      <w:r w:rsidRPr="00056388">
        <w:t xml:space="preserve"> Authority Governor </w:t>
      </w:r>
      <w:r>
        <w:t>is seeking</w:t>
      </w:r>
      <w:r w:rsidRPr="00056388">
        <w:t xml:space="preserve"> reappoint</w:t>
      </w:r>
      <w:r>
        <w:t xml:space="preserve">ment </w:t>
      </w:r>
      <w:r w:rsidRPr="00056388">
        <w:t xml:space="preserve">for a further term of office, </w:t>
      </w:r>
      <w:r>
        <w:t xml:space="preserve">they will be required to complete a reappointment application form that will detail their skills and experience.  The same nomination procedure (detailed above) will apply.   </w:t>
      </w:r>
    </w:p>
    <w:p w14:paraId="031F449F" w14:textId="77777777" w:rsidR="009968A8" w:rsidRDefault="009968A8" w:rsidP="009968A8">
      <w:pPr>
        <w:tabs>
          <w:tab w:val="left" w:pos="-1440"/>
        </w:tabs>
        <w:ind w:left="720" w:hanging="720"/>
        <w:jc w:val="right"/>
        <w:rPr>
          <w:rFonts w:cs="Arial"/>
          <w:b/>
          <w:sz w:val="22"/>
          <w:szCs w:val="22"/>
        </w:rPr>
      </w:pPr>
    </w:p>
    <w:p w14:paraId="6198285B" w14:textId="77777777" w:rsidR="001C2A90" w:rsidRDefault="001C2A90" w:rsidP="004D41EA">
      <w:pPr>
        <w:spacing w:after="200" w:line="276" w:lineRule="auto"/>
      </w:pPr>
    </w:p>
    <w:sectPr w:rsidR="001C2A90" w:rsidSect="001549E7">
      <w:footerReference w:type="even" r:id="rId9"/>
      <w:footerReference w:type="default" r:id="rId10"/>
      <w:footerReference w:type="first" r:id="rId11"/>
      <w:pgSz w:w="12240" w:h="15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E011" w14:textId="77777777" w:rsidR="005D1EA0" w:rsidRDefault="005D1EA0">
      <w:r>
        <w:separator/>
      </w:r>
    </w:p>
  </w:endnote>
  <w:endnote w:type="continuationSeparator" w:id="0">
    <w:p w14:paraId="7E6D910C" w14:textId="77777777" w:rsidR="005D1EA0" w:rsidRDefault="005D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YMXQ O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649C" w14:textId="77777777" w:rsidR="005D1EA0" w:rsidRDefault="005D1E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3A6A3" w14:textId="77777777" w:rsidR="005D1EA0" w:rsidRDefault="005D1E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5987" w14:textId="77777777" w:rsidR="005D1EA0" w:rsidRDefault="005D1E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A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2B3D73" w14:textId="77777777" w:rsidR="005D1EA0" w:rsidRDefault="005D1E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CC64" w14:textId="72C8FF7A" w:rsidR="005D1EA0" w:rsidRPr="00504B60" w:rsidRDefault="00504B60" w:rsidP="00504B60">
    <w:pPr>
      <w:pStyle w:val="Footer"/>
      <w:jc w:val="right"/>
      <w:rPr>
        <w:sz w:val="22"/>
        <w:szCs w:val="22"/>
        <w:lang w:val="en-GB"/>
      </w:rPr>
    </w:pPr>
    <w:r w:rsidRPr="00504B60">
      <w:rPr>
        <w:sz w:val="22"/>
        <w:szCs w:val="22"/>
        <w:lang w:val="en-GB"/>
      </w:rPr>
      <w:t>Reviewed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90FE" w14:textId="77777777" w:rsidR="005D1EA0" w:rsidRDefault="005D1EA0">
      <w:r>
        <w:separator/>
      </w:r>
    </w:p>
  </w:footnote>
  <w:footnote w:type="continuationSeparator" w:id="0">
    <w:p w14:paraId="731BEA4D" w14:textId="77777777" w:rsidR="005D1EA0" w:rsidRDefault="005D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64"/>
    <w:multiLevelType w:val="multilevel"/>
    <w:tmpl w:val="7B142D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" w15:restartNumberingAfterBreak="0">
    <w:nsid w:val="16D23445"/>
    <w:multiLevelType w:val="hybridMultilevel"/>
    <w:tmpl w:val="E01C1C56"/>
    <w:lvl w:ilvl="0" w:tplc="0ECC1D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3369"/>
    <w:multiLevelType w:val="multilevel"/>
    <w:tmpl w:val="D89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39A1AD7"/>
    <w:multiLevelType w:val="hybridMultilevel"/>
    <w:tmpl w:val="CD5E0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31D3"/>
    <w:multiLevelType w:val="hybridMultilevel"/>
    <w:tmpl w:val="79F4200C"/>
    <w:lvl w:ilvl="0" w:tplc="671AD0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A6930"/>
    <w:multiLevelType w:val="hybridMultilevel"/>
    <w:tmpl w:val="3D0EB89E"/>
    <w:lvl w:ilvl="0" w:tplc="22DA91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01733"/>
    <w:multiLevelType w:val="hybridMultilevel"/>
    <w:tmpl w:val="B7667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51484"/>
    <w:multiLevelType w:val="multilevel"/>
    <w:tmpl w:val="658627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6DC36A3"/>
    <w:multiLevelType w:val="hybridMultilevel"/>
    <w:tmpl w:val="48E629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400037">
    <w:abstractNumId w:val="2"/>
  </w:num>
  <w:num w:numId="2" w16cid:durableId="151415508">
    <w:abstractNumId w:val="7"/>
  </w:num>
  <w:num w:numId="3" w16cid:durableId="1404715718">
    <w:abstractNumId w:val="0"/>
  </w:num>
  <w:num w:numId="4" w16cid:durableId="17314025">
    <w:abstractNumId w:val="3"/>
  </w:num>
  <w:num w:numId="5" w16cid:durableId="1237325600">
    <w:abstractNumId w:val="6"/>
  </w:num>
  <w:num w:numId="6" w16cid:durableId="460460990">
    <w:abstractNumId w:val="5"/>
  </w:num>
  <w:num w:numId="7" w16cid:durableId="1988047699">
    <w:abstractNumId w:val="4"/>
  </w:num>
  <w:num w:numId="8" w16cid:durableId="25835811">
    <w:abstractNumId w:val="8"/>
  </w:num>
  <w:num w:numId="9" w16cid:durableId="81332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8"/>
    <w:rsid w:val="00020FE3"/>
    <w:rsid w:val="00046B6A"/>
    <w:rsid w:val="00056388"/>
    <w:rsid w:val="00066333"/>
    <w:rsid w:val="0007204D"/>
    <w:rsid w:val="000855D8"/>
    <w:rsid w:val="000A32C1"/>
    <w:rsid w:val="000E65D7"/>
    <w:rsid w:val="00114ADA"/>
    <w:rsid w:val="001549E7"/>
    <w:rsid w:val="0016128D"/>
    <w:rsid w:val="00176044"/>
    <w:rsid w:val="00185269"/>
    <w:rsid w:val="001A1ED5"/>
    <w:rsid w:val="001A1F4D"/>
    <w:rsid w:val="001A5B75"/>
    <w:rsid w:val="001C2A90"/>
    <w:rsid w:val="001F41AB"/>
    <w:rsid w:val="00240C40"/>
    <w:rsid w:val="0025727B"/>
    <w:rsid w:val="0026745A"/>
    <w:rsid w:val="002D0AA9"/>
    <w:rsid w:val="002E38A7"/>
    <w:rsid w:val="002F6C6E"/>
    <w:rsid w:val="00313BD6"/>
    <w:rsid w:val="003155F8"/>
    <w:rsid w:val="003303C8"/>
    <w:rsid w:val="00356406"/>
    <w:rsid w:val="003862CD"/>
    <w:rsid w:val="003F4A26"/>
    <w:rsid w:val="003F640D"/>
    <w:rsid w:val="00416151"/>
    <w:rsid w:val="00422BC4"/>
    <w:rsid w:val="004705B1"/>
    <w:rsid w:val="0049288B"/>
    <w:rsid w:val="004C0D0A"/>
    <w:rsid w:val="004D2653"/>
    <w:rsid w:val="004D41EA"/>
    <w:rsid w:val="00504B60"/>
    <w:rsid w:val="00507A0B"/>
    <w:rsid w:val="00515AFA"/>
    <w:rsid w:val="00542D16"/>
    <w:rsid w:val="00554CBE"/>
    <w:rsid w:val="0055598B"/>
    <w:rsid w:val="005651E2"/>
    <w:rsid w:val="00567DB9"/>
    <w:rsid w:val="00576652"/>
    <w:rsid w:val="005C6C95"/>
    <w:rsid w:val="005D1EA0"/>
    <w:rsid w:val="005F1042"/>
    <w:rsid w:val="006B1557"/>
    <w:rsid w:val="006B1F18"/>
    <w:rsid w:val="006B26A4"/>
    <w:rsid w:val="0070336E"/>
    <w:rsid w:val="00704ADB"/>
    <w:rsid w:val="007161D4"/>
    <w:rsid w:val="00724CCD"/>
    <w:rsid w:val="007707BA"/>
    <w:rsid w:val="00790F71"/>
    <w:rsid w:val="00796727"/>
    <w:rsid w:val="007E11AF"/>
    <w:rsid w:val="007E1865"/>
    <w:rsid w:val="007E194C"/>
    <w:rsid w:val="007E2FBF"/>
    <w:rsid w:val="008219AA"/>
    <w:rsid w:val="00826AB1"/>
    <w:rsid w:val="008928F1"/>
    <w:rsid w:val="008A2BBB"/>
    <w:rsid w:val="008A5BA3"/>
    <w:rsid w:val="008B3827"/>
    <w:rsid w:val="008B57AC"/>
    <w:rsid w:val="008B7387"/>
    <w:rsid w:val="008F1C86"/>
    <w:rsid w:val="008F4999"/>
    <w:rsid w:val="00935AE2"/>
    <w:rsid w:val="00946C33"/>
    <w:rsid w:val="00961C8A"/>
    <w:rsid w:val="0097053B"/>
    <w:rsid w:val="009720EF"/>
    <w:rsid w:val="0097718A"/>
    <w:rsid w:val="009968A8"/>
    <w:rsid w:val="009A0678"/>
    <w:rsid w:val="009A6C24"/>
    <w:rsid w:val="009D0E05"/>
    <w:rsid w:val="009F1CC6"/>
    <w:rsid w:val="00A409A9"/>
    <w:rsid w:val="00A44EDB"/>
    <w:rsid w:val="00A6111E"/>
    <w:rsid w:val="00A66159"/>
    <w:rsid w:val="00AB031C"/>
    <w:rsid w:val="00AC5571"/>
    <w:rsid w:val="00B12A52"/>
    <w:rsid w:val="00B148BD"/>
    <w:rsid w:val="00B44A68"/>
    <w:rsid w:val="00B57E69"/>
    <w:rsid w:val="00B606EA"/>
    <w:rsid w:val="00B76E2F"/>
    <w:rsid w:val="00B91CC3"/>
    <w:rsid w:val="00BA76E8"/>
    <w:rsid w:val="00BC20BB"/>
    <w:rsid w:val="00BE4BB0"/>
    <w:rsid w:val="00C062C1"/>
    <w:rsid w:val="00C44D67"/>
    <w:rsid w:val="00C61C3B"/>
    <w:rsid w:val="00CB3E76"/>
    <w:rsid w:val="00CC569B"/>
    <w:rsid w:val="00CF1EE1"/>
    <w:rsid w:val="00D05F0C"/>
    <w:rsid w:val="00D12631"/>
    <w:rsid w:val="00D3656B"/>
    <w:rsid w:val="00D52BE5"/>
    <w:rsid w:val="00D771D7"/>
    <w:rsid w:val="00D96B87"/>
    <w:rsid w:val="00DA22B3"/>
    <w:rsid w:val="00DC0FC4"/>
    <w:rsid w:val="00DD0F71"/>
    <w:rsid w:val="00DD4B93"/>
    <w:rsid w:val="00E0704D"/>
    <w:rsid w:val="00E14291"/>
    <w:rsid w:val="00E30100"/>
    <w:rsid w:val="00E44555"/>
    <w:rsid w:val="00E53232"/>
    <w:rsid w:val="00E6777B"/>
    <w:rsid w:val="00EA27E9"/>
    <w:rsid w:val="00EA29CF"/>
    <w:rsid w:val="00EB48A0"/>
    <w:rsid w:val="00F00DED"/>
    <w:rsid w:val="00F05711"/>
    <w:rsid w:val="00F42E91"/>
    <w:rsid w:val="00FB30FC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A95DDA"/>
  <w15:docId w15:val="{B4A06236-E678-42D2-A414-7C04F91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A8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68A8"/>
    <w:pPr>
      <w:keepNext/>
      <w:tabs>
        <w:tab w:val="right" w:leader="underscore" w:pos="9990"/>
      </w:tabs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968A8"/>
    <w:pPr>
      <w:keepNext/>
      <w:widowControl w:val="0"/>
      <w:jc w:val="center"/>
      <w:outlineLvl w:val="3"/>
    </w:pPr>
    <w:rPr>
      <w:b/>
      <w:snapToGrid w:val="0"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968A8"/>
    <w:pPr>
      <w:keepNext/>
      <w:widowControl w:val="0"/>
      <w:tabs>
        <w:tab w:val="left" w:pos="-1440"/>
      </w:tabs>
      <w:spacing w:before="60" w:after="60"/>
      <w:jc w:val="center"/>
      <w:outlineLvl w:val="5"/>
    </w:pPr>
    <w:rPr>
      <w:b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8A8"/>
    <w:rPr>
      <w:rFonts w:eastAsia="Times New Roman" w:cs="Times New Roman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968A8"/>
    <w:rPr>
      <w:rFonts w:eastAsia="Times New Roman" w:cs="Times New Roman"/>
      <w:b/>
      <w:snapToGrid w:val="0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9968A8"/>
    <w:rPr>
      <w:rFonts w:eastAsia="Times New Roman" w:cs="Times New Roman"/>
      <w:b/>
      <w:snapToGrid w:val="0"/>
      <w:szCs w:val="20"/>
    </w:rPr>
  </w:style>
  <w:style w:type="paragraph" w:styleId="BodyTextIndent3">
    <w:name w:val="Body Text Indent 3"/>
    <w:basedOn w:val="Normal"/>
    <w:link w:val="BodyTextIndent3Char"/>
    <w:rsid w:val="009968A8"/>
    <w:pPr>
      <w:widowControl w:val="0"/>
      <w:tabs>
        <w:tab w:val="left" w:pos="-1440"/>
      </w:tabs>
      <w:ind w:left="720" w:hanging="720"/>
      <w:jc w:val="both"/>
    </w:pPr>
    <w:rPr>
      <w:snapToGrid w:val="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968A8"/>
    <w:rPr>
      <w:rFonts w:eastAsia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rsid w:val="009968A8"/>
    <w:pPr>
      <w:widowControl w:val="0"/>
      <w:tabs>
        <w:tab w:val="center" w:pos="4153"/>
        <w:tab w:val="right" w:pos="8306"/>
      </w:tabs>
    </w:pPr>
    <w:rPr>
      <w:rFonts w:ascii="Times New Roman" w:hAnsi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9968A8"/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styleId="Hyperlink">
    <w:name w:val="Hyperlink"/>
    <w:rsid w:val="009968A8"/>
    <w:rPr>
      <w:color w:val="0000FF"/>
      <w:u w:val="single"/>
    </w:rPr>
  </w:style>
  <w:style w:type="paragraph" w:styleId="ListParagraph">
    <w:name w:val="List Paragraph"/>
    <w:basedOn w:val="Normal"/>
    <w:qFormat/>
    <w:rsid w:val="009968A8"/>
    <w:pPr>
      <w:spacing w:after="200" w:line="276" w:lineRule="auto"/>
      <w:ind w:left="720"/>
    </w:pPr>
    <w:rPr>
      <w:rFonts w:eastAsia="Calibri" w:cs="Arial"/>
      <w:sz w:val="22"/>
      <w:szCs w:val="22"/>
      <w:lang w:val="en-GB"/>
    </w:rPr>
  </w:style>
  <w:style w:type="paragraph" w:styleId="Footer">
    <w:name w:val="footer"/>
    <w:basedOn w:val="Normal"/>
    <w:link w:val="FooterChar"/>
    <w:rsid w:val="009968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968A8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9968A8"/>
  </w:style>
  <w:style w:type="paragraph" w:styleId="BodyTextIndent">
    <w:name w:val="Body Text Indent"/>
    <w:basedOn w:val="Normal"/>
    <w:link w:val="BodyTextIndentChar"/>
    <w:rsid w:val="009968A8"/>
    <w:pPr>
      <w:ind w:left="720" w:hanging="720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968A8"/>
    <w:rPr>
      <w:rFonts w:eastAsia="Times New Roman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1A1F4D"/>
    <w:pPr>
      <w:widowControl w:val="0"/>
      <w:autoSpaceDE w:val="0"/>
      <w:autoSpaceDN w:val="0"/>
      <w:adjustRightInd w:val="0"/>
      <w:spacing w:after="0" w:line="240" w:lineRule="auto"/>
    </w:pPr>
    <w:rPr>
      <w:rFonts w:ascii="GYMXQ O+ DIN" w:eastAsiaTheme="minorEastAsia" w:hAnsi="GYMXQ O+ DIN" w:cs="GYMXQ O+ DIN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0E83-DBB9-4E72-A79C-ACF9F936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Robyn Cooper</cp:lastModifiedBy>
  <cp:revision>2</cp:revision>
  <cp:lastPrinted>2014-10-27T10:57:00Z</cp:lastPrinted>
  <dcterms:created xsi:type="dcterms:W3CDTF">2024-08-06T10:07:00Z</dcterms:created>
  <dcterms:modified xsi:type="dcterms:W3CDTF">2024-08-06T10:07:00Z</dcterms:modified>
</cp:coreProperties>
</file>