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EDAC" w14:textId="77777777" w:rsidR="009968A8" w:rsidRDefault="00A66159" w:rsidP="00937FAB">
      <w:pPr>
        <w:tabs>
          <w:tab w:val="left" w:pos="-1440"/>
        </w:tabs>
        <w:ind w:left="720" w:hanging="720"/>
        <w:jc w:val="right"/>
        <w:rPr>
          <w:rFonts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F3FADED" wp14:editId="7B158593">
            <wp:simplePos x="0" y="0"/>
            <wp:positionH relativeFrom="column">
              <wp:posOffset>5849782</wp:posOffset>
            </wp:positionH>
            <wp:positionV relativeFrom="paragraph">
              <wp:posOffset>1846</wp:posOffset>
            </wp:positionV>
            <wp:extent cx="830580" cy="1036320"/>
            <wp:effectExtent l="0" t="0" r="7620" b="0"/>
            <wp:wrapTight wrapText="bothSides">
              <wp:wrapPolygon edited="0">
                <wp:start x="0" y="0"/>
                <wp:lineTo x="0" y="21044"/>
                <wp:lineTo x="21303" y="21044"/>
                <wp:lineTo x="213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1125" r="-84" b="-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5D98E" w14:textId="06120F53" w:rsidR="00A66159" w:rsidRPr="00674FC9" w:rsidRDefault="00674FC9" w:rsidP="00674FC9">
      <w:pPr>
        <w:tabs>
          <w:tab w:val="left" w:pos="-1440"/>
        </w:tabs>
        <w:ind w:left="720" w:hanging="720"/>
        <w:rPr>
          <w:rFonts w:cs="Arial"/>
          <w:b/>
          <w:sz w:val="28"/>
          <w:szCs w:val="28"/>
        </w:rPr>
      </w:pPr>
      <w:r w:rsidRPr="00674FC9">
        <w:rPr>
          <w:rFonts w:cs="Arial"/>
          <w:b/>
          <w:sz w:val="28"/>
          <w:szCs w:val="28"/>
        </w:rPr>
        <w:t>Procedure for the Removal of Authority Governors</w:t>
      </w:r>
    </w:p>
    <w:p w14:paraId="4727FF7E" w14:textId="77777777" w:rsidR="00A66159" w:rsidRDefault="00A66159" w:rsidP="00937FAB">
      <w:pPr>
        <w:tabs>
          <w:tab w:val="left" w:pos="-1440"/>
        </w:tabs>
        <w:ind w:left="720" w:hanging="720"/>
        <w:jc w:val="both"/>
        <w:rPr>
          <w:rFonts w:cs="Arial"/>
          <w:b/>
          <w:sz w:val="40"/>
          <w:szCs w:val="40"/>
        </w:rPr>
      </w:pPr>
    </w:p>
    <w:p w14:paraId="3B9A7E38" w14:textId="77777777" w:rsidR="003A770F" w:rsidRDefault="003A770F" w:rsidP="00937FAB">
      <w:pPr>
        <w:tabs>
          <w:tab w:val="left" w:pos="-1440"/>
        </w:tabs>
        <w:ind w:left="720" w:hanging="720"/>
        <w:jc w:val="both"/>
      </w:pPr>
    </w:p>
    <w:p w14:paraId="30E8F44D" w14:textId="77777777" w:rsidR="003A770F" w:rsidRDefault="003A770F" w:rsidP="00937FAB">
      <w:pPr>
        <w:tabs>
          <w:tab w:val="left" w:pos="-1440"/>
        </w:tabs>
        <w:ind w:left="720" w:hanging="720"/>
        <w:jc w:val="both"/>
      </w:pPr>
    </w:p>
    <w:p w14:paraId="577027C9" w14:textId="77777777" w:rsidR="00A66159" w:rsidRDefault="00A66159" w:rsidP="00937FAB">
      <w:pPr>
        <w:tabs>
          <w:tab w:val="left" w:pos="-1440"/>
        </w:tabs>
        <w:ind w:left="720" w:hanging="720"/>
        <w:jc w:val="both"/>
        <w:rPr>
          <w:rFonts w:cs="Arial"/>
          <w:sz w:val="22"/>
          <w:szCs w:val="22"/>
        </w:rPr>
      </w:pPr>
    </w:p>
    <w:p w14:paraId="04B33A1E" w14:textId="77777777" w:rsidR="00A66159" w:rsidRDefault="00A66159" w:rsidP="00937FA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All administrative tasks will be undertaken by the Governor Services Team, </w:t>
      </w:r>
      <w:r w:rsidR="00B82635">
        <w:rPr>
          <w:rFonts w:cs="Arial"/>
          <w:b/>
          <w:sz w:val="22"/>
          <w:szCs w:val="22"/>
        </w:rPr>
        <w:t>Education Performance</w:t>
      </w:r>
      <w:r w:rsidR="009F1CC6">
        <w:rPr>
          <w:rFonts w:cs="Arial"/>
          <w:b/>
          <w:sz w:val="22"/>
          <w:szCs w:val="22"/>
        </w:rPr>
        <w:t xml:space="preserve"> Service</w:t>
      </w:r>
    </w:p>
    <w:p w14:paraId="6AC93A2F" w14:textId="77777777" w:rsidR="00A66159" w:rsidRDefault="00A66159" w:rsidP="00937FAB">
      <w:pPr>
        <w:tabs>
          <w:tab w:val="left" w:pos="-1440"/>
        </w:tabs>
        <w:ind w:left="720" w:hanging="720"/>
        <w:jc w:val="both"/>
        <w:rPr>
          <w:rFonts w:cs="Arial"/>
          <w:sz w:val="22"/>
          <w:szCs w:val="22"/>
        </w:rPr>
      </w:pPr>
    </w:p>
    <w:p w14:paraId="44C9FA23" w14:textId="77777777" w:rsidR="00A66159" w:rsidRPr="003B026D" w:rsidRDefault="00A66159" w:rsidP="00937FAB">
      <w:pPr>
        <w:tabs>
          <w:tab w:val="left" w:pos="-1440"/>
        </w:tabs>
        <w:ind w:left="720" w:hanging="720"/>
        <w:jc w:val="both"/>
        <w:rPr>
          <w:rFonts w:cs="Arial"/>
          <w:sz w:val="22"/>
          <w:szCs w:val="22"/>
        </w:rPr>
      </w:pPr>
    </w:p>
    <w:p w14:paraId="138DDB46" w14:textId="77777777" w:rsidR="009968A8" w:rsidRDefault="009968A8" w:rsidP="00937FAB">
      <w:pPr>
        <w:numPr>
          <w:ilvl w:val="0"/>
          <w:numId w:val="4"/>
        </w:numPr>
        <w:tabs>
          <w:tab w:val="left" w:pos="-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Where concerns have been raised about the suitability of an Authority Governor, </w:t>
      </w:r>
      <w:r w:rsidR="0049288B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he Governor Services Manager will </w:t>
      </w:r>
      <w:r w:rsidR="0049288B">
        <w:rPr>
          <w:rFonts w:cs="Arial"/>
          <w:sz w:val="22"/>
          <w:szCs w:val="22"/>
        </w:rPr>
        <w:t>investigate the matter</w:t>
      </w:r>
      <w:r w:rsidR="00066333">
        <w:rPr>
          <w:rFonts w:cs="Arial"/>
          <w:sz w:val="22"/>
          <w:szCs w:val="22"/>
        </w:rPr>
        <w:t>, unless a safeguarding issue requires it to be referred</w:t>
      </w:r>
      <w:r w:rsidR="0049288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</w:t>
      </w:r>
    </w:p>
    <w:p w14:paraId="4421B5A4" w14:textId="77777777" w:rsidR="009968A8" w:rsidRDefault="009968A8" w:rsidP="00937FAB">
      <w:pPr>
        <w:tabs>
          <w:tab w:val="left" w:pos="-1440"/>
        </w:tabs>
        <w:jc w:val="both"/>
        <w:rPr>
          <w:rFonts w:cs="Arial"/>
          <w:sz w:val="22"/>
          <w:szCs w:val="22"/>
        </w:rPr>
      </w:pPr>
    </w:p>
    <w:p w14:paraId="5C422AAB" w14:textId="7AAD5AD7" w:rsidR="009968A8" w:rsidRDefault="009968A8" w:rsidP="00937FAB">
      <w:pPr>
        <w:numPr>
          <w:ilvl w:val="0"/>
          <w:numId w:val="4"/>
        </w:numPr>
        <w:tabs>
          <w:tab w:val="left" w:pos="-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part of the investigation process, the Governor Services Manager will write to the governor concerned to advise him/her that his suitability to serve as an Authority Governor has been questioned, </w:t>
      </w:r>
      <w:r w:rsidR="00240C40">
        <w:rPr>
          <w:rFonts w:cs="Arial"/>
          <w:sz w:val="22"/>
          <w:szCs w:val="22"/>
        </w:rPr>
        <w:t>providing information on the substance of the objection</w:t>
      </w:r>
      <w:r w:rsidR="0049288B">
        <w:rPr>
          <w:rFonts w:cs="Arial"/>
          <w:sz w:val="22"/>
          <w:szCs w:val="22"/>
        </w:rPr>
        <w:t>,</w:t>
      </w:r>
      <w:r w:rsidR="00240C40">
        <w:rPr>
          <w:rFonts w:cs="Arial"/>
          <w:sz w:val="22"/>
          <w:szCs w:val="22"/>
        </w:rPr>
        <w:t xml:space="preserve"> who has raised it, c</w:t>
      </w:r>
      <w:r>
        <w:rPr>
          <w:rFonts w:cs="Arial"/>
          <w:sz w:val="22"/>
          <w:szCs w:val="22"/>
        </w:rPr>
        <w:t xml:space="preserve">onfirming that this will be considered by the </w:t>
      </w:r>
      <w:r w:rsidR="007519B3">
        <w:rPr>
          <w:rFonts w:cs="Arial"/>
          <w:sz w:val="22"/>
          <w:szCs w:val="22"/>
        </w:rPr>
        <w:t xml:space="preserve">Director of </w:t>
      </w:r>
      <w:r w:rsidR="00674FC9">
        <w:rPr>
          <w:rFonts w:cs="Arial"/>
          <w:sz w:val="22"/>
          <w:szCs w:val="22"/>
        </w:rPr>
        <w:t>Education and SEND</w:t>
      </w:r>
      <w:r w:rsidR="007519B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inviting him/her to provide a written statement/response.  </w:t>
      </w:r>
    </w:p>
    <w:p w14:paraId="716BD702" w14:textId="77777777" w:rsidR="009968A8" w:rsidRDefault="009968A8" w:rsidP="00937FAB">
      <w:pPr>
        <w:tabs>
          <w:tab w:val="left" w:pos="-1440"/>
        </w:tabs>
        <w:jc w:val="both"/>
        <w:rPr>
          <w:rFonts w:cs="Arial"/>
          <w:sz w:val="22"/>
          <w:szCs w:val="22"/>
        </w:rPr>
      </w:pPr>
    </w:p>
    <w:p w14:paraId="51244F5A" w14:textId="4AA63233" w:rsidR="009968A8" w:rsidRDefault="009968A8" w:rsidP="00937FAB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Pr="003B026D">
        <w:rPr>
          <w:rFonts w:cs="Arial"/>
          <w:sz w:val="22"/>
          <w:szCs w:val="22"/>
        </w:rPr>
        <w:t xml:space="preserve">aving investigated the concerns, </w:t>
      </w:r>
      <w:r>
        <w:rPr>
          <w:rFonts w:cs="Arial"/>
          <w:sz w:val="22"/>
          <w:szCs w:val="22"/>
        </w:rPr>
        <w:t>t</w:t>
      </w:r>
      <w:r w:rsidRPr="003B026D">
        <w:rPr>
          <w:rFonts w:cs="Arial"/>
          <w:sz w:val="22"/>
          <w:szCs w:val="22"/>
        </w:rPr>
        <w:t>he Governor Services Manager will prepare a report for the</w:t>
      </w:r>
      <w:r w:rsidR="00937FAB">
        <w:rPr>
          <w:rFonts w:cs="Arial"/>
          <w:sz w:val="22"/>
          <w:szCs w:val="22"/>
        </w:rPr>
        <w:t xml:space="preserve"> </w:t>
      </w:r>
      <w:r w:rsidR="00674FC9">
        <w:rPr>
          <w:rFonts w:cs="Arial"/>
          <w:sz w:val="22"/>
          <w:szCs w:val="22"/>
        </w:rPr>
        <w:t>Director of Education and SEND</w:t>
      </w:r>
      <w:r w:rsidR="007519B3">
        <w:rPr>
          <w:rFonts w:cs="Arial"/>
          <w:sz w:val="22"/>
          <w:szCs w:val="22"/>
        </w:rPr>
        <w:t xml:space="preserve"> </w:t>
      </w:r>
      <w:r w:rsidRPr="003B026D">
        <w:rPr>
          <w:rFonts w:cs="Arial"/>
          <w:sz w:val="22"/>
          <w:szCs w:val="22"/>
        </w:rPr>
        <w:t>to consider</w:t>
      </w:r>
      <w:r>
        <w:rPr>
          <w:rFonts w:cs="Arial"/>
          <w:sz w:val="22"/>
          <w:szCs w:val="22"/>
        </w:rPr>
        <w:t>.</w:t>
      </w:r>
      <w:r w:rsidRPr="003B026D">
        <w:rPr>
          <w:rFonts w:cs="Arial"/>
          <w:sz w:val="22"/>
          <w:szCs w:val="22"/>
        </w:rPr>
        <w:t xml:space="preserve"> </w:t>
      </w:r>
    </w:p>
    <w:p w14:paraId="790511A0" w14:textId="77777777" w:rsidR="00A44EDB" w:rsidRDefault="00A44EDB" w:rsidP="00937FAB">
      <w:pPr>
        <w:pStyle w:val="ListParagraph"/>
        <w:spacing w:after="0" w:line="240" w:lineRule="auto"/>
        <w:jc w:val="both"/>
      </w:pPr>
    </w:p>
    <w:p w14:paraId="52821079" w14:textId="068EFD9F" w:rsidR="00A44EDB" w:rsidRPr="003B026D" w:rsidRDefault="00674FC9" w:rsidP="00937FAB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Director of Education and SEND</w:t>
      </w:r>
      <w:r w:rsidR="007519B3">
        <w:rPr>
          <w:rFonts w:cs="Arial"/>
          <w:sz w:val="22"/>
          <w:szCs w:val="22"/>
        </w:rPr>
        <w:t xml:space="preserve"> </w:t>
      </w:r>
      <w:r w:rsidR="00A44EDB">
        <w:rPr>
          <w:rFonts w:cs="Arial"/>
          <w:sz w:val="22"/>
          <w:szCs w:val="22"/>
        </w:rPr>
        <w:t>may, if deem</w:t>
      </w:r>
      <w:r w:rsidR="00937FAB">
        <w:rPr>
          <w:rFonts w:cs="Arial"/>
          <w:sz w:val="22"/>
          <w:szCs w:val="22"/>
        </w:rPr>
        <w:t>ed</w:t>
      </w:r>
      <w:r w:rsidR="00A44EDB">
        <w:rPr>
          <w:rFonts w:cs="Arial"/>
          <w:sz w:val="22"/>
          <w:szCs w:val="22"/>
        </w:rPr>
        <w:t xml:space="preserve"> appropriate, </w:t>
      </w:r>
      <w:r w:rsidR="00567DB9">
        <w:rPr>
          <w:rFonts w:cs="Arial"/>
          <w:sz w:val="22"/>
          <w:szCs w:val="22"/>
        </w:rPr>
        <w:t>consult</w:t>
      </w:r>
      <w:r w:rsidR="00A44EDB">
        <w:rPr>
          <w:rFonts w:cs="Arial"/>
          <w:sz w:val="22"/>
          <w:szCs w:val="22"/>
        </w:rPr>
        <w:t xml:space="preserve"> the Chair of Governor</w:t>
      </w:r>
      <w:r w:rsidR="009F1CC6">
        <w:rPr>
          <w:rFonts w:cs="Arial"/>
          <w:sz w:val="22"/>
          <w:szCs w:val="22"/>
        </w:rPr>
        <w:t>s</w:t>
      </w:r>
      <w:r w:rsidR="00A44EDB">
        <w:rPr>
          <w:rFonts w:cs="Arial"/>
          <w:sz w:val="22"/>
          <w:szCs w:val="22"/>
        </w:rPr>
        <w:t xml:space="preserve"> and/or Headteacher for their comments, before considering the matter. </w:t>
      </w:r>
    </w:p>
    <w:p w14:paraId="62BEDAC8" w14:textId="77777777" w:rsidR="009968A8" w:rsidRDefault="009968A8" w:rsidP="00937FAB">
      <w:pPr>
        <w:tabs>
          <w:tab w:val="left" w:pos="-1440"/>
        </w:tabs>
        <w:jc w:val="both"/>
        <w:rPr>
          <w:rFonts w:cs="Arial"/>
          <w:sz w:val="22"/>
          <w:szCs w:val="22"/>
        </w:rPr>
      </w:pPr>
    </w:p>
    <w:p w14:paraId="4EDC08EA" w14:textId="6B8B8E2B" w:rsidR="009968A8" w:rsidRDefault="009968A8" w:rsidP="00937FAB">
      <w:pPr>
        <w:numPr>
          <w:ilvl w:val="0"/>
          <w:numId w:val="4"/>
        </w:numPr>
        <w:tabs>
          <w:tab w:val="left" w:pos="-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="00676C63">
        <w:rPr>
          <w:rFonts w:cs="Arial"/>
          <w:sz w:val="22"/>
          <w:szCs w:val="22"/>
        </w:rPr>
        <w:t xml:space="preserve"> </w:t>
      </w:r>
      <w:r w:rsidR="00674FC9">
        <w:rPr>
          <w:rFonts w:cs="Arial"/>
          <w:sz w:val="22"/>
          <w:szCs w:val="22"/>
        </w:rPr>
        <w:t>Director of Education and SEND</w:t>
      </w:r>
      <w:r>
        <w:rPr>
          <w:rFonts w:cs="Arial"/>
          <w:sz w:val="22"/>
          <w:szCs w:val="22"/>
        </w:rPr>
        <w:t xml:space="preserve">, having considered all points put forward, will decide </w:t>
      </w:r>
      <w:proofErr w:type="gramStart"/>
      <w:r>
        <w:rPr>
          <w:rFonts w:cs="Arial"/>
          <w:sz w:val="22"/>
          <w:szCs w:val="22"/>
        </w:rPr>
        <w:t>whether or not</w:t>
      </w:r>
      <w:proofErr w:type="gramEnd"/>
      <w:r>
        <w:rPr>
          <w:rFonts w:cs="Arial"/>
          <w:sz w:val="22"/>
          <w:szCs w:val="22"/>
        </w:rPr>
        <w:t xml:space="preserve"> the Authority Governor in question should continue or be removed.</w:t>
      </w:r>
    </w:p>
    <w:p w14:paraId="6A4EE62D" w14:textId="77777777" w:rsidR="009968A8" w:rsidRDefault="009968A8" w:rsidP="00937FAB">
      <w:pPr>
        <w:tabs>
          <w:tab w:val="left" w:pos="-1440"/>
        </w:tabs>
        <w:jc w:val="both"/>
        <w:rPr>
          <w:rFonts w:cs="Arial"/>
          <w:sz w:val="22"/>
          <w:szCs w:val="22"/>
        </w:rPr>
      </w:pPr>
    </w:p>
    <w:p w14:paraId="6FE13F23" w14:textId="77777777" w:rsidR="00D05F0C" w:rsidRDefault="009968A8" w:rsidP="00937FAB">
      <w:pPr>
        <w:numPr>
          <w:ilvl w:val="0"/>
          <w:numId w:val="4"/>
        </w:numPr>
        <w:tabs>
          <w:tab w:val="left" w:pos="-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Governor Services Manager will advise the Governor concerned of the decision, with a copy of the letter being forwarded to the </w:t>
      </w:r>
      <w:r w:rsidR="00240C40">
        <w:rPr>
          <w:rFonts w:cs="Arial"/>
          <w:sz w:val="22"/>
          <w:szCs w:val="22"/>
        </w:rPr>
        <w:t xml:space="preserve">Clerk to Governors, the </w:t>
      </w:r>
      <w:r>
        <w:rPr>
          <w:rFonts w:cs="Arial"/>
          <w:sz w:val="22"/>
          <w:szCs w:val="22"/>
        </w:rPr>
        <w:t xml:space="preserve">Chair of Governors and </w:t>
      </w:r>
      <w:r w:rsidR="00240C40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Headteacher.</w:t>
      </w:r>
      <w:r w:rsidR="00240C40">
        <w:rPr>
          <w:rFonts w:cs="Arial"/>
          <w:sz w:val="22"/>
          <w:szCs w:val="22"/>
        </w:rPr>
        <w:t xml:space="preserve">  If the decision is to remove, the letter will contain brief reasons for th</w:t>
      </w:r>
      <w:r w:rsidR="003862CD">
        <w:rPr>
          <w:rFonts w:cs="Arial"/>
          <w:sz w:val="22"/>
          <w:szCs w:val="22"/>
        </w:rPr>
        <w:t>is</w:t>
      </w:r>
      <w:r w:rsidR="00240C40">
        <w:rPr>
          <w:rFonts w:cs="Arial"/>
          <w:sz w:val="22"/>
          <w:szCs w:val="22"/>
        </w:rPr>
        <w:t xml:space="preserve"> and mak</w:t>
      </w:r>
      <w:r w:rsidR="003862CD">
        <w:rPr>
          <w:rFonts w:cs="Arial"/>
          <w:sz w:val="22"/>
          <w:szCs w:val="22"/>
        </w:rPr>
        <w:t>e</w:t>
      </w:r>
      <w:r w:rsidR="00240C40">
        <w:rPr>
          <w:rFonts w:cs="Arial"/>
          <w:sz w:val="22"/>
          <w:szCs w:val="22"/>
        </w:rPr>
        <w:t xml:space="preserve"> clear that there is </w:t>
      </w:r>
      <w:r w:rsidR="003862CD">
        <w:rPr>
          <w:rFonts w:cs="Arial"/>
          <w:sz w:val="22"/>
          <w:szCs w:val="22"/>
        </w:rPr>
        <w:t xml:space="preserve">no </w:t>
      </w:r>
      <w:r w:rsidR="00240C40">
        <w:rPr>
          <w:rFonts w:cs="Arial"/>
          <w:sz w:val="22"/>
          <w:szCs w:val="22"/>
        </w:rPr>
        <w:t>right of appeal.</w:t>
      </w:r>
    </w:p>
    <w:p w14:paraId="2F40060C" w14:textId="77777777" w:rsidR="00A44EDB" w:rsidRDefault="00A44EDB" w:rsidP="00937FAB">
      <w:pPr>
        <w:tabs>
          <w:tab w:val="left" w:pos="-1440"/>
        </w:tabs>
        <w:ind w:left="720"/>
        <w:jc w:val="both"/>
        <w:rPr>
          <w:rFonts w:cs="Arial"/>
          <w:sz w:val="22"/>
          <w:szCs w:val="22"/>
        </w:rPr>
      </w:pPr>
    </w:p>
    <w:p w14:paraId="4634B63A" w14:textId="1D8CDAC6" w:rsidR="001C2A90" w:rsidRDefault="00A44EDB" w:rsidP="00937FAB">
      <w:pPr>
        <w:jc w:val="both"/>
      </w:pPr>
      <w:r w:rsidRPr="001549E7">
        <w:rPr>
          <w:b/>
          <w:sz w:val="22"/>
          <w:szCs w:val="22"/>
        </w:rPr>
        <w:t xml:space="preserve">All decisions taken by the </w:t>
      </w:r>
      <w:r w:rsidR="00674FC9">
        <w:rPr>
          <w:b/>
          <w:sz w:val="22"/>
          <w:szCs w:val="22"/>
        </w:rPr>
        <w:t>Director of Education and SEND</w:t>
      </w:r>
      <w:r w:rsidR="007519B3">
        <w:rPr>
          <w:b/>
          <w:sz w:val="22"/>
          <w:szCs w:val="22"/>
        </w:rPr>
        <w:t xml:space="preserve"> </w:t>
      </w:r>
      <w:r w:rsidRPr="001549E7">
        <w:rPr>
          <w:b/>
          <w:sz w:val="22"/>
          <w:szCs w:val="22"/>
        </w:rPr>
        <w:t xml:space="preserve">will be made following discussion with the </w:t>
      </w:r>
      <w:r w:rsidR="00676C63">
        <w:rPr>
          <w:b/>
          <w:sz w:val="22"/>
          <w:szCs w:val="22"/>
        </w:rPr>
        <w:t>Lead</w:t>
      </w:r>
      <w:r w:rsidR="0049288B">
        <w:rPr>
          <w:b/>
          <w:sz w:val="22"/>
          <w:szCs w:val="22"/>
        </w:rPr>
        <w:t xml:space="preserve"> Member (</w:t>
      </w:r>
      <w:r w:rsidR="00676C63">
        <w:rPr>
          <w:b/>
          <w:sz w:val="22"/>
          <w:szCs w:val="22"/>
        </w:rPr>
        <w:t>Education</w:t>
      </w:r>
      <w:r w:rsidR="0049288B">
        <w:rPr>
          <w:b/>
          <w:sz w:val="22"/>
          <w:szCs w:val="22"/>
        </w:rPr>
        <w:t>)</w:t>
      </w:r>
    </w:p>
    <w:sectPr w:rsidR="001C2A90" w:rsidSect="001549E7">
      <w:footerReference w:type="even" r:id="rId9"/>
      <w:footerReference w:type="default" r:id="rId10"/>
      <w:headerReference w:type="first" r:id="rId11"/>
      <w:pgSz w:w="12240" w:h="15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48EB" w14:textId="77777777" w:rsidR="009B5361" w:rsidRDefault="009B5361">
      <w:r>
        <w:separator/>
      </w:r>
    </w:p>
  </w:endnote>
  <w:endnote w:type="continuationSeparator" w:id="0">
    <w:p w14:paraId="2F6A7E4B" w14:textId="77777777" w:rsidR="009B5361" w:rsidRDefault="009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YMXQ O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A5D4" w14:textId="77777777" w:rsidR="009B5361" w:rsidRDefault="009B5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EB180" w14:textId="77777777" w:rsidR="009B5361" w:rsidRDefault="009B53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E7BA" w14:textId="77777777" w:rsidR="009B5361" w:rsidRDefault="009B5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9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12CE11" w14:textId="77777777" w:rsidR="009B5361" w:rsidRDefault="009B53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E791" w14:textId="77777777" w:rsidR="009B5361" w:rsidRDefault="009B5361">
      <w:r>
        <w:separator/>
      </w:r>
    </w:p>
  </w:footnote>
  <w:footnote w:type="continuationSeparator" w:id="0">
    <w:p w14:paraId="24449B68" w14:textId="77777777" w:rsidR="009B5361" w:rsidRDefault="009B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0365" w14:textId="77777777" w:rsidR="009B5361" w:rsidRPr="00F56BAF" w:rsidRDefault="009B5361" w:rsidP="00F56BAF">
    <w:pPr>
      <w:pStyle w:val="Header"/>
      <w:jc w:val="right"/>
      <w:rPr>
        <w:rFonts w:ascii="Arial" w:hAnsi="Arial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64"/>
    <w:multiLevelType w:val="multilevel"/>
    <w:tmpl w:val="7B142D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" w15:restartNumberingAfterBreak="0">
    <w:nsid w:val="16D23445"/>
    <w:multiLevelType w:val="hybridMultilevel"/>
    <w:tmpl w:val="E01C1C56"/>
    <w:lvl w:ilvl="0" w:tplc="0ECC1D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3369"/>
    <w:multiLevelType w:val="multilevel"/>
    <w:tmpl w:val="D89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39A1AD7"/>
    <w:multiLevelType w:val="hybridMultilevel"/>
    <w:tmpl w:val="CD5E0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31D3"/>
    <w:multiLevelType w:val="hybridMultilevel"/>
    <w:tmpl w:val="79F4200C"/>
    <w:lvl w:ilvl="0" w:tplc="671AD0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A6930"/>
    <w:multiLevelType w:val="hybridMultilevel"/>
    <w:tmpl w:val="3D0EB89E"/>
    <w:lvl w:ilvl="0" w:tplc="22DA91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01733"/>
    <w:multiLevelType w:val="hybridMultilevel"/>
    <w:tmpl w:val="73609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51484"/>
    <w:multiLevelType w:val="multilevel"/>
    <w:tmpl w:val="658627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6DC36A3"/>
    <w:multiLevelType w:val="hybridMultilevel"/>
    <w:tmpl w:val="48E629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213591">
    <w:abstractNumId w:val="2"/>
  </w:num>
  <w:num w:numId="2" w16cid:durableId="1240168287">
    <w:abstractNumId w:val="7"/>
  </w:num>
  <w:num w:numId="3" w16cid:durableId="512109037">
    <w:abstractNumId w:val="0"/>
  </w:num>
  <w:num w:numId="4" w16cid:durableId="95298166">
    <w:abstractNumId w:val="3"/>
  </w:num>
  <w:num w:numId="5" w16cid:durableId="1652758613">
    <w:abstractNumId w:val="6"/>
  </w:num>
  <w:num w:numId="6" w16cid:durableId="216282750">
    <w:abstractNumId w:val="5"/>
  </w:num>
  <w:num w:numId="7" w16cid:durableId="2018266072">
    <w:abstractNumId w:val="4"/>
  </w:num>
  <w:num w:numId="8" w16cid:durableId="1629235496">
    <w:abstractNumId w:val="8"/>
  </w:num>
  <w:num w:numId="9" w16cid:durableId="205862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8"/>
    <w:rsid w:val="00020FE3"/>
    <w:rsid w:val="00046B6A"/>
    <w:rsid w:val="00047923"/>
    <w:rsid w:val="00056388"/>
    <w:rsid w:val="00066333"/>
    <w:rsid w:val="000855D8"/>
    <w:rsid w:val="000A32C1"/>
    <w:rsid w:val="000E65D7"/>
    <w:rsid w:val="00114ADA"/>
    <w:rsid w:val="001549E7"/>
    <w:rsid w:val="0016128D"/>
    <w:rsid w:val="00176044"/>
    <w:rsid w:val="00185269"/>
    <w:rsid w:val="001A1ED5"/>
    <w:rsid w:val="001A1F4D"/>
    <w:rsid w:val="001A5B75"/>
    <w:rsid w:val="001C2A90"/>
    <w:rsid w:val="001F41AB"/>
    <w:rsid w:val="00240C40"/>
    <w:rsid w:val="0025727B"/>
    <w:rsid w:val="0026745A"/>
    <w:rsid w:val="002D0AA9"/>
    <w:rsid w:val="002E38A7"/>
    <w:rsid w:val="002F6C6E"/>
    <w:rsid w:val="00313BD6"/>
    <w:rsid w:val="003155F8"/>
    <w:rsid w:val="00356406"/>
    <w:rsid w:val="003862CD"/>
    <w:rsid w:val="003A770F"/>
    <w:rsid w:val="003C0F7F"/>
    <w:rsid w:val="003F640D"/>
    <w:rsid w:val="00416151"/>
    <w:rsid w:val="00422BC4"/>
    <w:rsid w:val="004705B1"/>
    <w:rsid w:val="0049288B"/>
    <w:rsid w:val="004C0D0A"/>
    <w:rsid w:val="004D2653"/>
    <w:rsid w:val="00507A0B"/>
    <w:rsid w:val="00515AFA"/>
    <w:rsid w:val="00542D16"/>
    <w:rsid w:val="00554CBE"/>
    <w:rsid w:val="0055598B"/>
    <w:rsid w:val="005651E2"/>
    <w:rsid w:val="00567DB9"/>
    <w:rsid w:val="00576652"/>
    <w:rsid w:val="005C6C95"/>
    <w:rsid w:val="005D1EA0"/>
    <w:rsid w:val="005F1042"/>
    <w:rsid w:val="00674FC9"/>
    <w:rsid w:val="00676C63"/>
    <w:rsid w:val="006B1557"/>
    <w:rsid w:val="006B1F18"/>
    <w:rsid w:val="006B26A4"/>
    <w:rsid w:val="0070336E"/>
    <w:rsid w:val="00704ADB"/>
    <w:rsid w:val="007161D4"/>
    <w:rsid w:val="00724CCD"/>
    <w:rsid w:val="007519B3"/>
    <w:rsid w:val="007707BA"/>
    <w:rsid w:val="00790F71"/>
    <w:rsid w:val="00796727"/>
    <w:rsid w:val="007E1865"/>
    <w:rsid w:val="007E2FBF"/>
    <w:rsid w:val="007F19CC"/>
    <w:rsid w:val="008219AA"/>
    <w:rsid w:val="00826AB1"/>
    <w:rsid w:val="008928F1"/>
    <w:rsid w:val="008A2BBB"/>
    <w:rsid w:val="008A5BA3"/>
    <w:rsid w:val="008B3827"/>
    <w:rsid w:val="008B57AC"/>
    <w:rsid w:val="008B7387"/>
    <w:rsid w:val="008F1C86"/>
    <w:rsid w:val="008F4999"/>
    <w:rsid w:val="00935AE2"/>
    <w:rsid w:val="00937FAB"/>
    <w:rsid w:val="00946C33"/>
    <w:rsid w:val="00961C8A"/>
    <w:rsid w:val="0097053B"/>
    <w:rsid w:val="009720EF"/>
    <w:rsid w:val="009968A8"/>
    <w:rsid w:val="009A6C24"/>
    <w:rsid w:val="009B5361"/>
    <w:rsid w:val="009D0E05"/>
    <w:rsid w:val="009F1CC6"/>
    <w:rsid w:val="00A409A9"/>
    <w:rsid w:val="00A44EDB"/>
    <w:rsid w:val="00A6111E"/>
    <w:rsid w:val="00A66159"/>
    <w:rsid w:val="00AC5571"/>
    <w:rsid w:val="00B12A52"/>
    <w:rsid w:val="00B148BD"/>
    <w:rsid w:val="00B44A68"/>
    <w:rsid w:val="00B57E69"/>
    <w:rsid w:val="00B76E2F"/>
    <w:rsid w:val="00B82635"/>
    <w:rsid w:val="00B91CC3"/>
    <w:rsid w:val="00BA76E8"/>
    <w:rsid w:val="00BC20BB"/>
    <w:rsid w:val="00BE4BB0"/>
    <w:rsid w:val="00C062C1"/>
    <w:rsid w:val="00C076A1"/>
    <w:rsid w:val="00C44D67"/>
    <w:rsid w:val="00C61C3B"/>
    <w:rsid w:val="00CB3E76"/>
    <w:rsid w:val="00CC569B"/>
    <w:rsid w:val="00CF1EE1"/>
    <w:rsid w:val="00D05F0C"/>
    <w:rsid w:val="00D12631"/>
    <w:rsid w:val="00D3656B"/>
    <w:rsid w:val="00D771D7"/>
    <w:rsid w:val="00DA22B3"/>
    <w:rsid w:val="00DA26B6"/>
    <w:rsid w:val="00DC0FC4"/>
    <w:rsid w:val="00DD0F71"/>
    <w:rsid w:val="00DD4B93"/>
    <w:rsid w:val="00E0704D"/>
    <w:rsid w:val="00E14291"/>
    <w:rsid w:val="00E44555"/>
    <w:rsid w:val="00E53232"/>
    <w:rsid w:val="00E6777B"/>
    <w:rsid w:val="00EA27E9"/>
    <w:rsid w:val="00EA29CF"/>
    <w:rsid w:val="00EB48A0"/>
    <w:rsid w:val="00F00DED"/>
    <w:rsid w:val="00F42E91"/>
    <w:rsid w:val="00F56BAF"/>
    <w:rsid w:val="00FB30FC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3EFF48"/>
  <w15:docId w15:val="{E668AE51-E618-4A65-BEBC-C82E9769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A8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68A8"/>
    <w:pPr>
      <w:keepNext/>
      <w:tabs>
        <w:tab w:val="right" w:leader="underscore" w:pos="9990"/>
      </w:tabs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968A8"/>
    <w:pPr>
      <w:keepNext/>
      <w:widowControl w:val="0"/>
      <w:jc w:val="center"/>
      <w:outlineLvl w:val="3"/>
    </w:pPr>
    <w:rPr>
      <w:b/>
      <w:snapToGrid w:val="0"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968A8"/>
    <w:pPr>
      <w:keepNext/>
      <w:widowControl w:val="0"/>
      <w:tabs>
        <w:tab w:val="left" w:pos="-1440"/>
      </w:tabs>
      <w:spacing w:before="60" w:after="60"/>
      <w:jc w:val="center"/>
      <w:outlineLvl w:val="5"/>
    </w:pPr>
    <w:rPr>
      <w:b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8A8"/>
    <w:rPr>
      <w:rFonts w:eastAsia="Times New Roman" w:cs="Times New Roman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968A8"/>
    <w:rPr>
      <w:rFonts w:eastAsia="Times New Roman" w:cs="Times New Roman"/>
      <w:b/>
      <w:snapToGrid w:val="0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9968A8"/>
    <w:rPr>
      <w:rFonts w:eastAsia="Times New Roman" w:cs="Times New Roman"/>
      <w:b/>
      <w:snapToGrid w:val="0"/>
      <w:szCs w:val="20"/>
    </w:rPr>
  </w:style>
  <w:style w:type="paragraph" w:styleId="BodyTextIndent3">
    <w:name w:val="Body Text Indent 3"/>
    <w:basedOn w:val="Normal"/>
    <w:link w:val="BodyTextIndent3Char"/>
    <w:rsid w:val="009968A8"/>
    <w:pPr>
      <w:widowControl w:val="0"/>
      <w:tabs>
        <w:tab w:val="left" w:pos="-1440"/>
      </w:tabs>
      <w:ind w:left="720" w:hanging="720"/>
      <w:jc w:val="both"/>
    </w:pPr>
    <w:rPr>
      <w:snapToGrid w:val="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968A8"/>
    <w:rPr>
      <w:rFonts w:eastAsia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rsid w:val="009968A8"/>
    <w:pPr>
      <w:widowControl w:val="0"/>
      <w:tabs>
        <w:tab w:val="center" w:pos="4153"/>
        <w:tab w:val="right" w:pos="8306"/>
      </w:tabs>
    </w:pPr>
    <w:rPr>
      <w:rFonts w:ascii="Times New Roman" w:hAnsi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9968A8"/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styleId="Hyperlink">
    <w:name w:val="Hyperlink"/>
    <w:rsid w:val="009968A8"/>
    <w:rPr>
      <w:color w:val="0000FF"/>
      <w:u w:val="single"/>
    </w:rPr>
  </w:style>
  <w:style w:type="paragraph" w:styleId="ListParagraph">
    <w:name w:val="List Paragraph"/>
    <w:basedOn w:val="Normal"/>
    <w:qFormat/>
    <w:rsid w:val="009968A8"/>
    <w:pPr>
      <w:spacing w:after="200" w:line="276" w:lineRule="auto"/>
      <w:ind w:left="720"/>
    </w:pPr>
    <w:rPr>
      <w:rFonts w:eastAsia="Calibri" w:cs="Arial"/>
      <w:sz w:val="22"/>
      <w:szCs w:val="22"/>
      <w:lang w:val="en-GB"/>
    </w:rPr>
  </w:style>
  <w:style w:type="paragraph" w:styleId="Footer">
    <w:name w:val="footer"/>
    <w:basedOn w:val="Normal"/>
    <w:link w:val="FooterChar"/>
    <w:rsid w:val="009968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968A8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9968A8"/>
  </w:style>
  <w:style w:type="paragraph" w:styleId="BodyTextIndent">
    <w:name w:val="Body Text Indent"/>
    <w:basedOn w:val="Normal"/>
    <w:link w:val="BodyTextIndentChar"/>
    <w:rsid w:val="009968A8"/>
    <w:pPr>
      <w:ind w:left="720" w:hanging="720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968A8"/>
    <w:rPr>
      <w:rFonts w:eastAsia="Times New Roman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1A1F4D"/>
    <w:pPr>
      <w:widowControl w:val="0"/>
      <w:autoSpaceDE w:val="0"/>
      <w:autoSpaceDN w:val="0"/>
      <w:adjustRightInd w:val="0"/>
      <w:spacing w:after="0" w:line="240" w:lineRule="auto"/>
    </w:pPr>
    <w:rPr>
      <w:rFonts w:ascii="GYMXQ O+ DIN" w:eastAsiaTheme="minorEastAsia" w:hAnsi="GYMXQ O+ DIN" w:cs="GYMXQ O+ DIN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7EE1-3386-40EC-89F8-631874EF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Robyn Cooper</cp:lastModifiedBy>
  <cp:revision>2</cp:revision>
  <cp:lastPrinted>2016-07-13T07:28:00Z</cp:lastPrinted>
  <dcterms:created xsi:type="dcterms:W3CDTF">2024-08-06T10:17:00Z</dcterms:created>
  <dcterms:modified xsi:type="dcterms:W3CDTF">2024-08-06T10:17:00Z</dcterms:modified>
</cp:coreProperties>
</file>