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251" w14:textId="77777777" w:rsidR="003E1C1F" w:rsidRPr="00C27C18" w:rsidRDefault="003E1C1F" w:rsidP="00435F14">
      <w:pPr>
        <w:rPr>
          <w:rFonts w:cs="Arial"/>
          <w:szCs w:val="24"/>
        </w:rPr>
      </w:pPr>
    </w:p>
    <w:p w14:paraId="3DE8F595" w14:textId="77777777" w:rsidR="0073248B" w:rsidRPr="00C27C18" w:rsidRDefault="0073248B" w:rsidP="00435F14">
      <w:pPr>
        <w:rPr>
          <w:rFonts w:cs="Arial"/>
          <w:szCs w:val="24"/>
        </w:rPr>
      </w:pPr>
    </w:p>
    <w:p w14:paraId="2D222BE6" w14:textId="77777777" w:rsidR="0073248B" w:rsidRPr="00C27C18" w:rsidRDefault="0073248B" w:rsidP="00435F14">
      <w:pPr>
        <w:rPr>
          <w:rFonts w:cs="Arial"/>
          <w:b/>
          <w:szCs w:val="24"/>
        </w:rPr>
      </w:pPr>
    </w:p>
    <w:p w14:paraId="12FAD712" w14:textId="77777777" w:rsidR="0073248B" w:rsidRPr="00C27C18" w:rsidRDefault="0073248B" w:rsidP="00435F14">
      <w:pPr>
        <w:contextualSpacing/>
        <w:jc w:val="center"/>
        <w:rPr>
          <w:rFonts w:cs="Arial"/>
          <w:b/>
          <w:szCs w:val="24"/>
        </w:rPr>
      </w:pPr>
      <w:r w:rsidRPr="00C27C18">
        <w:rPr>
          <w:rFonts w:cs="Arial"/>
          <w:b/>
          <w:szCs w:val="24"/>
        </w:rPr>
        <w:t xml:space="preserve">BRIEFING PAPERS FOR </w:t>
      </w:r>
    </w:p>
    <w:p w14:paraId="3C199013" w14:textId="2A9EEDCF" w:rsidR="0073248B" w:rsidRPr="00C27C18" w:rsidRDefault="00BC5EB6" w:rsidP="00435F14">
      <w:pPr>
        <w:contextualSpacing/>
        <w:jc w:val="center"/>
        <w:rPr>
          <w:rFonts w:cs="Arial"/>
          <w:b/>
          <w:szCs w:val="24"/>
        </w:rPr>
      </w:pPr>
      <w:r>
        <w:rPr>
          <w:rFonts w:cs="Arial"/>
          <w:b/>
          <w:szCs w:val="24"/>
        </w:rPr>
        <w:t>SPRING</w:t>
      </w:r>
      <w:r w:rsidR="003C53FC" w:rsidRPr="00C27C18">
        <w:rPr>
          <w:rFonts w:cs="Arial"/>
          <w:b/>
          <w:szCs w:val="24"/>
        </w:rPr>
        <w:t xml:space="preserve"> TERM 202</w:t>
      </w:r>
      <w:r>
        <w:rPr>
          <w:rFonts w:cs="Arial"/>
          <w:b/>
          <w:szCs w:val="24"/>
        </w:rPr>
        <w:t>4</w:t>
      </w:r>
      <w:r w:rsidR="0073248B" w:rsidRPr="00C27C18">
        <w:rPr>
          <w:rFonts w:cs="Arial"/>
          <w:b/>
          <w:szCs w:val="24"/>
        </w:rPr>
        <w:t xml:space="preserve"> GOVERNING </w:t>
      </w:r>
      <w:r w:rsidR="00937366">
        <w:rPr>
          <w:rFonts w:cs="Arial"/>
          <w:b/>
          <w:szCs w:val="24"/>
        </w:rPr>
        <w:t>BOD</w:t>
      </w:r>
      <w:r w:rsidR="001D1BE1">
        <w:rPr>
          <w:rFonts w:cs="Arial"/>
          <w:b/>
          <w:szCs w:val="24"/>
        </w:rPr>
        <w:t>Y</w:t>
      </w:r>
      <w:r w:rsidR="0073248B" w:rsidRPr="00C27C18">
        <w:rPr>
          <w:rFonts w:cs="Arial"/>
          <w:b/>
          <w:szCs w:val="24"/>
        </w:rPr>
        <w:t xml:space="preserve"> MEETINGS</w:t>
      </w:r>
    </w:p>
    <w:p w14:paraId="3BB90E22" w14:textId="77777777" w:rsidR="0073248B" w:rsidRPr="00C27C18" w:rsidRDefault="0073248B" w:rsidP="00435F14">
      <w:pPr>
        <w:contextualSpacing/>
        <w:jc w:val="center"/>
        <w:rPr>
          <w:rFonts w:cs="Arial"/>
          <w:b/>
          <w:szCs w:val="24"/>
        </w:rPr>
      </w:pPr>
    </w:p>
    <w:p w14:paraId="455FF10A" w14:textId="77777777" w:rsidR="0073248B" w:rsidRPr="00C27C18" w:rsidRDefault="0073248B" w:rsidP="00435F14">
      <w:pPr>
        <w:contextualSpacing/>
        <w:jc w:val="center"/>
        <w:rPr>
          <w:rFonts w:cs="Arial"/>
          <w:b/>
          <w:szCs w:val="24"/>
        </w:rPr>
      </w:pPr>
    </w:p>
    <w:p w14:paraId="0CAED970" w14:textId="77777777" w:rsidR="0073248B" w:rsidRPr="00C27C18" w:rsidRDefault="0073248B" w:rsidP="00435F14">
      <w:pPr>
        <w:contextualSpacing/>
        <w:jc w:val="center"/>
        <w:rPr>
          <w:rFonts w:cs="Arial"/>
          <w:b/>
          <w:szCs w:val="24"/>
        </w:rPr>
      </w:pPr>
    </w:p>
    <w:p w14:paraId="2AD85822" w14:textId="77777777" w:rsidR="0073248B" w:rsidRPr="00C27C18" w:rsidRDefault="0073248B" w:rsidP="00435F14">
      <w:pPr>
        <w:contextualSpacing/>
        <w:jc w:val="center"/>
        <w:rPr>
          <w:rFonts w:cs="Arial"/>
          <w:b/>
          <w:szCs w:val="24"/>
        </w:rPr>
      </w:pPr>
    </w:p>
    <w:p w14:paraId="48B9DDE7" w14:textId="77777777" w:rsidR="0073248B" w:rsidRPr="00C27C18" w:rsidRDefault="0073248B" w:rsidP="00435F14">
      <w:pPr>
        <w:contextualSpacing/>
        <w:jc w:val="center"/>
        <w:rPr>
          <w:rFonts w:cs="Arial"/>
          <w:b/>
          <w:szCs w:val="24"/>
        </w:rPr>
      </w:pPr>
    </w:p>
    <w:p w14:paraId="1D82C0AF" w14:textId="77777777" w:rsidR="0073248B" w:rsidRPr="00C27C18" w:rsidRDefault="0073248B" w:rsidP="00435F14">
      <w:pPr>
        <w:contextualSpacing/>
        <w:jc w:val="center"/>
        <w:rPr>
          <w:rFonts w:cs="Arial"/>
          <w:b/>
          <w:szCs w:val="24"/>
        </w:rPr>
      </w:pPr>
    </w:p>
    <w:p w14:paraId="3C26C447" w14:textId="77777777" w:rsidR="0073248B" w:rsidRPr="00C27C18" w:rsidRDefault="0073248B" w:rsidP="00435F14">
      <w:pPr>
        <w:contextualSpacing/>
        <w:jc w:val="center"/>
        <w:rPr>
          <w:rFonts w:cs="Arial"/>
          <w:b/>
          <w:szCs w:val="24"/>
        </w:rPr>
      </w:pPr>
    </w:p>
    <w:p w14:paraId="3644B54E" w14:textId="77777777" w:rsidR="0073248B" w:rsidRPr="00C27C18" w:rsidRDefault="0073248B" w:rsidP="00435F14">
      <w:pPr>
        <w:contextualSpacing/>
        <w:jc w:val="center"/>
        <w:rPr>
          <w:rFonts w:cs="Arial"/>
          <w:b/>
          <w:szCs w:val="24"/>
        </w:rPr>
      </w:pPr>
    </w:p>
    <w:p w14:paraId="04EC3F31" w14:textId="77777777" w:rsidR="0073248B" w:rsidRPr="00C27C18" w:rsidRDefault="0073248B" w:rsidP="00435F14">
      <w:pPr>
        <w:contextualSpacing/>
        <w:jc w:val="center"/>
        <w:rPr>
          <w:rFonts w:cs="Arial"/>
          <w:b/>
          <w:szCs w:val="24"/>
        </w:rPr>
      </w:pPr>
    </w:p>
    <w:p w14:paraId="7640E3B5" w14:textId="77777777" w:rsidR="0073248B" w:rsidRPr="00C27C18" w:rsidRDefault="0073248B" w:rsidP="00435F14">
      <w:pPr>
        <w:contextualSpacing/>
        <w:jc w:val="center"/>
        <w:rPr>
          <w:rFonts w:cs="Arial"/>
          <w:b/>
          <w:szCs w:val="24"/>
        </w:rPr>
      </w:pPr>
    </w:p>
    <w:p w14:paraId="326C9DB3" w14:textId="77777777" w:rsidR="0073248B" w:rsidRPr="00C27C18" w:rsidRDefault="0073248B" w:rsidP="00435F14">
      <w:pPr>
        <w:contextualSpacing/>
        <w:jc w:val="center"/>
        <w:rPr>
          <w:rFonts w:cs="Arial"/>
          <w:b/>
          <w:szCs w:val="24"/>
        </w:rPr>
      </w:pPr>
    </w:p>
    <w:p w14:paraId="0BEABB1D" w14:textId="77777777" w:rsidR="0073248B" w:rsidRPr="00C27C18" w:rsidRDefault="0073248B" w:rsidP="00435F14">
      <w:pPr>
        <w:contextualSpacing/>
        <w:jc w:val="center"/>
        <w:rPr>
          <w:rFonts w:cs="Arial"/>
          <w:b/>
          <w:szCs w:val="24"/>
        </w:rPr>
      </w:pPr>
    </w:p>
    <w:p w14:paraId="47190E44" w14:textId="77777777" w:rsidR="0073248B" w:rsidRPr="00C27C18" w:rsidRDefault="0073248B" w:rsidP="00435F14">
      <w:pPr>
        <w:contextualSpacing/>
        <w:jc w:val="center"/>
        <w:rPr>
          <w:rFonts w:cs="Arial"/>
          <w:b/>
          <w:szCs w:val="24"/>
        </w:rPr>
      </w:pPr>
    </w:p>
    <w:p w14:paraId="27453287" w14:textId="77777777" w:rsidR="0073248B" w:rsidRPr="00C27C18" w:rsidRDefault="0073248B" w:rsidP="00435F14">
      <w:pPr>
        <w:contextualSpacing/>
        <w:jc w:val="center"/>
        <w:rPr>
          <w:rFonts w:cs="Arial"/>
          <w:b/>
          <w:szCs w:val="24"/>
        </w:rPr>
      </w:pPr>
    </w:p>
    <w:p w14:paraId="24B02722" w14:textId="77777777" w:rsidR="0073248B" w:rsidRPr="00C27C18" w:rsidRDefault="0073248B" w:rsidP="00435F14">
      <w:pPr>
        <w:contextualSpacing/>
        <w:jc w:val="center"/>
        <w:rPr>
          <w:rFonts w:cs="Arial"/>
          <w:b/>
          <w:szCs w:val="24"/>
        </w:rPr>
      </w:pPr>
    </w:p>
    <w:p w14:paraId="14D9FEC6" w14:textId="77777777" w:rsidR="0073248B" w:rsidRPr="00C27C18" w:rsidRDefault="0073248B" w:rsidP="00435F14">
      <w:pPr>
        <w:contextualSpacing/>
        <w:jc w:val="center"/>
        <w:rPr>
          <w:rFonts w:cs="Arial"/>
          <w:b/>
          <w:szCs w:val="24"/>
        </w:rPr>
      </w:pPr>
    </w:p>
    <w:p w14:paraId="0A0FA6FC" w14:textId="77777777" w:rsidR="0073248B" w:rsidRPr="00C27C18" w:rsidRDefault="0073248B" w:rsidP="00435F14">
      <w:pPr>
        <w:contextualSpacing/>
        <w:jc w:val="center"/>
        <w:rPr>
          <w:rFonts w:cs="Arial"/>
          <w:b/>
          <w:szCs w:val="24"/>
        </w:rPr>
      </w:pPr>
    </w:p>
    <w:p w14:paraId="1585B5BD" w14:textId="77777777" w:rsidR="0073248B" w:rsidRPr="00C27C18" w:rsidRDefault="0073248B" w:rsidP="00435F14">
      <w:pPr>
        <w:contextualSpacing/>
        <w:jc w:val="center"/>
        <w:rPr>
          <w:rFonts w:cs="Arial"/>
          <w:b/>
          <w:szCs w:val="24"/>
        </w:rPr>
      </w:pPr>
    </w:p>
    <w:p w14:paraId="4599E33C" w14:textId="77777777" w:rsidR="0073248B" w:rsidRPr="00C27C18" w:rsidRDefault="0073248B" w:rsidP="00435F14">
      <w:pPr>
        <w:contextualSpacing/>
        <w:jc w:val="center"/>
        <w:rPr>
          <w:rFonts w:cs="Arial"/>
          <w:b/>
          <w:szCs w:val="24"/>
        </w:rPr>
      </w:pPr>
    </w:p>
    <w:p w14:paraId="3BAF4AE4" w14:textId="77777777" w:rsidR="0073248B" w:rsidRPr="00C27C18" w:rsidRDefault="0073248B" w:rsidP="00435F14">
      <w:pPr>
        <w:contextualSpacing/>
        <w:jc w:val="center"/>
        <w:rPr>
          <w:rFonts w:cs="Arial"/>
          <w:b/>
          <w:szCs w:val="24"/>
        </w:rPr>
      </w:pPr>
    </w:p>
    <w:p w14:paraId="4ED8DB5A" w14:textId="77777777" w:rsidR="0073248B" w:rsidRPr="00C27C18" w:rsidRDefault="0073248B" w:rsidP="00435F14">
      <w:pPr>
        <w:contextualSpacing/>
        <w:jc w:val="center"/>
        <w:rPr>
          <w:rFonts w:cs="Arial"/>
          <w:b/>
          <w:szCs w:val="24"/>
        </w:rPr>
      </w:pPr>
    </w:p>
    <w:p w14:paraId="7063F352" w14:textId="77777777" w:rsidR="0073248B" w:rsidRPr="00C27C18" w:rsidRDefault="0073248B" w:rsidP="00435F14">
      <w:pPr>
        <w:contextualSpacing/>
        <w:jc w:val="center"/>
        <w:rPr>
          <w:rFonts w:cs="Arial"/>
          <w:b/>
          <w:szCs w:val="24"/>
        </w:rPr>
      </w:pPr>
    </w:p>
    <w:p w14:paraId="457A72A5" w14:textId="77777777" w:rsidR="0073248B" w:rsidRPr="00C27C18" w:rsidRDefault="0073248B" w:rsidP="00435F14">
      <w:pPr>
        <w:contextualSpacing/>
        <w:jc w:val="center"/>
        <w:rPr>
          <w:rFonts w:cs="Arial"/>
          <w:b/>
          <w:szCs w:val="24"/>
        </w:rPr>
      </w:pPr>
      <w:r w:rsidRPr="00C27C18">
        <w:rPr>
          <w:rFonts w:cs="Arial"/>
          <w:b/>
          <w:szCs w:val="24"/>
        </w:rPr>
        <w:t>Prepared by the Governor Services Team,</w:t>
      </w:r>
    </w:p>
    <w:p w14:paraId="058D067A" w14:textId="77777777" w:rsidR="0073248B" w:rsidRPr="00C27C18" w:rsidRDefault="0073248B" w:rsidP="00435F14">
      <w:pPr>
        <w:contextualSpacing/>
        <w:jc w:val="center"/>
        <w:rPr>
          <w:rFonts w:cs="Arial"/>
          <w:b/>
          <w:szCs w:val="24"/>
        </w:rPr>
      </w:pPr>
      <w:r w:rsidRPr="00C27C18">
        <w:rPr>
          <w:rFonts w:cs="Arial"/>
          <w:b/>
          <w:szCs w:val="24"/>
        </w:rPr>
        <w:t>Education Performance Service</w:t>
      </w:r>
    </w:p>
    <w:p w14:paraId="0E3E2454" w14:textId="6C30BA8D" w:rsidR="0073248B" w:rsidRPr="00C27C18" w:rsidRDefault="00BC5EB6" w:rsidP="00435F14">
      <w:pPr>
        <w:contextualSpacing/>
        <w:jc w:val="center"/>
        <w:rPr>
          <w:rFonts w:cs="Arial"/>
          <w:b/>
          <w:szCs w:val="24"/>
        </w:rPr>
      </w:pPr>
      <w:r>
        <w:rPr>
          <w:rFonts w:cs="Arial"/>
          <w:b/>
          <w:szCs w:val="24"/>
        </w:rPr>
        <w:t>Spring</w:t>
      </w:r>
      <w:r w:rsidR="003C53FC" w:rsidRPr="00C27C18">
        <w:rPr>
          <w:rFonts w:cs="Arial"/>
          <w:b/>
          <w:szCs w:val="24"/>
        </w:rPr>
        <w:t xml:space="preserve"> 202</w:t>
      </w:r>
      <w:r>
        <w:rPr>
          <w:rFonts w:cs="Arial"/>
          <w:b/>
          <w:szCs w:val="24"/>
        </w:rPr>
        <w:t>4</w:t>
      </w:r>
    </w:p>
    <w:p w14:paraId="628077B1" w14:textId="77777777" w:rsidR="006C25CA" w:rsidRPr="00C27C18" w:rsidRDefault="006C25CA" w:rsidP="00435F14">
      <w:pPr>
        <w:rPr>
          <w:rFonts w:cs="Arial"/>
          <w:b/>
          <w:szCs w:val="24"/>
        </w:rPr>
      </w:pPr>
      <w:r w:rsidRPr="00C27C18">
        <w:rPr>
          <w:rFonts w:cs="Arial"/>
          <w:b/>
          <w:szCs w:val="24"/>
        </w:rPr>
        <w:br w:type="page"/>
      </w:r>
    </w:p>
    <w:p w14:paraId="757CAE3E" w14:textId="7062BF75" w:rsidR="006C25CA" w:rsidRPr="00C27C18" w:rsidRDefault="003029C8" w:rsidP="00435F14">
      <w:pPr>
        <w:rPr>
          <w:rFonts w:cs="Arial"/>
          <w:b/>
          <w:szCs w:val="24"/>
        </w:rPr>
      </w:pPr>
      <w:r>
        <w:rPr>
          <w:rFonts w:cs="Arial"/>
          <w:b/>
          <w:szCs w:val="24"/>
        </w:rPr>
        <w:lastRenderedPageBreak/>
        <w:t>SPRING</w:t>
      </w:r>
      <w:r w:rsidR="00C27C18">
        <w:rPr>
          <w:rFonts w:cs="Arial"/>
          <w:b/>
          <w:szCs w:val="24"/>
        </w:rPr>
        <w:t xml:space="preserve"> TERM 202</w:t>
      </w:r>
      <w:r w:rsidR="00D544DD">
        <w:rPr>
          <w:rFonts w:cs="Arial"/>
          <w:b/>
          <w:szCs w:val="24"/>
        </w:rPr>
        <w:t>4</w:t>
      </w:r>
      <w:r w:rsidR="00C27C18">
        <w:rPr>
          <w:rFonts w:cs="Arial"/>
          <w:b/>
          <w:szCs w:val="24"/>
        </w:rPr>
        <w:t xml:space="preserve"> B</w:t>
      </w:r>
      <w:r w:rsidR="006C25CA" w:rsidRPr="00C27C18">
        <w:rPr>
          <w:rFonts w:cs="Arial"/>
          <w:b/>
          <w:szCs w:val="24"/>
        </w:rPr>
        <w:t xml:space="preserve">RIEFING PAPER FOR GOVERNING </w:t>
      </w:r>
      <w:r w:rsidR="00937366">
        <w:rPr>
          <w:rFonts w:cs="Arial"/>
          <w:b/>
          <w:szCs w:val="24"/>
        </w:rPr>
        <w:t>BOD</w:t>
      </w:r>
      <w:r w:rsidR="001D1BE1">
        <w:rPr>
          <w:rFonts w:cs="Arial"/>
          <w:b/>
          <w:szCs w:val="24"/>
        </w:rPr>
        <w:t>Y</w:t>
      </w:r>
      <w:r w:rsidR="006C25CA" w:rsidRPr="00C27C18">
        <w:rPr>
          <w:rFonts w:cs="Arial"/>
          <w:b/>
          <w:szCs w:val="24"/>
        </w:rPr>
        <w:t xml:space="preserve"> MEETINGS</w:t>
      </w:r>
    </w:p>
    <w:p w14:paraId="4B3584C6" w14:textId="48ECEFFA" w:rsidR="006C25CA" w:rsidRPr="00C27C18" w:rsidRDefault="00C27C18" w:rsidP="00435F14">
      <w:pPr>
        <w:rPr>
          <w:rFonts w:cs="Arial"/>
          <w:b/>
          <w:szCs w:val="24"/>
        </w:rPr>
      </w:pPr>
      <w:r>
        <w:rPr>
          <w:rFonts w:cs="Arial"/>
          <w:b/>
          <w:szCs w:val="24"/>
        </w:rPr>
        <w:t>PAPER</w:t>
      </w:r>
      <w:r w:rsidR="006C25CA" w:rsidRPr="00C27C18">
        <w:rPr>
          <w:rFonts w:cs="Arial"/>
          <w:b/>
          <w:szCs w:val="24"/>
        </w:rPr>
        <w:t xml:space="preserve"> </w:t>
      </w:r>
      <w:r w:rsidR="00936E90">
        <w:rPr>
          <w:rFonts w:cs="Arial"/>
          <w:b/>
          <w:szCs w:val="24"/>
        </w:rPr>
        <w:t>1</w:t>
      </w:r>
    </w:p>
    <w:p w14:paraId="2BE72E8D" w14:textId="77777777" w:rsidR="00937366" w:rsidRDefault="00937366" w:rsidP="00435F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7769"/>
      </w:tblGrid>
      <w:tr w:rsidR="00937366" w:rsidRPr="00101AF2" w14:paraId="2F08A98F" w14:textId="77777777" w:rsidTr="00B237F8">
        <w:tc>
          <w:tcPr>
            <w:tcW w:w="1285" w:type="pct"/>
            <w:shd w:val="clear" w:color="auto" w:fill="CCCCCC"/>
          </w:tcPr>
          <w:p w14:paraId="5EF19C9B" w14:textId="77777777" w:rsidR="00937366" w:rsidRPr="00101AF2" w:rsidRDefault="00937366" w:rsidP="00435F14">
            <w:pPr>
              <w:rPr>
                <w:rFonts w:cs="Arial"/>
                <w:b/>
              </w:rPr>
            </w:pPr>
            <w:r w:rsidRPr="00101AF2">
              <w:rPr>
                <w:rFonts w:cs="Arial"/>
                <w:b/>
              </w:rPr>
              <w:t>Title/Topic</w:t>
            </w:r>
          </w:p>
          <w:p w14:paraId="7611C7CA" w14:textId="77777777" w:rsidR="00937366" w:rsidRPr="00101AF2" w:rsidRDefault="00937366" w:rsidP="00435F14">
            <w:pPr>
              <w:rPr>
                <w:rFonts w:cs="Arial"/>
              </w:rPr>
            </w:pPr>
          </w:p>
        </w:tc>
        <w:tc>
          <w:tcPr>
            <w:tcW w:w="3715" w:type="pct"/>
            <w:shd w:val="clear" w:color="auto" w:fill="auto"/>
          </w:tcPr>
          <w:p w14:paraId="232A764A" w14:textId="22CBA847" w:rsidR="00937366" w:rsidRPr="00101AF2" w:rsidRDefault="00D80946" w:rsidP="00435F14">
            <w:pPr>
              <w:rPr>
                <w:rFonts w:cs="Arial"/>
                <w:b/>
              </w:rPr>
            </w:pPr>
            <w:r w:rsidRPr="00C27C18">
              <w:rPr>
                <w:rFonts w:cs="Arial"/>
                <w:b/>
                <w:szCs w:val="24"/>
              </w:rPr>
              <w:t>Staff Health and Wellbeing</w:t>
            </w:r>
          </w:p>
        </w:tc>
      </w:tr>
      <w:tr w:rsidR="00D80946" w:rsidRPr="00101AF2" w14:paraId="45B31BA8" w14:textId="77777777" w:rsidTr="00B237F8">
        <w:tc>
          <w:tcPr>
            <w:tcW w:w="1285" w:type="pct"/>
            <w:shd w:val="clear" w:color="auto" w:fill="CCCCCC"/>
          </w:tcPr>
          <w:p w14:paraId="7A5DA105" w14:textId="77777777" w:rsidR="00D80946" w:rsidRDefault="00D80946" w:rsidP="00D80946">
            <w:pPr>
              <w:rPr>
                <w:rFonts w:cs="Arial"/>
                <w:b/>
              </w:rPr>
            </w:pPr>
            <w:r w:rsidRPr="00101AF2">
              <w:rPr>
                <w:rFonts w:cs="Arial"/>
                <w:b/>
              </w:rPr>
              <w:t>Target Group</w:t>
            </w:r>
          </w:p>
          <w:p w14:paraId="74F7475B" w14:textId="77777777" w:rsidR="00D80946" w:rsidRPr="00101AF2" w:rsidRDefault="00D80946" w:rsidP="00D80946">
            <w:pPr>
              <w:rPr>
                <w:rFonts w:cs="Arial"/>
                <w:b/>
              </w:rPr>
            </w:pPr>
          </w:p>
        </w:tc>
        <w:tc>
          <w:tcPr>
            <w:tcW w:w="3715" w:type="pct"/>
            <w:shd w:val="clear" w:color="auto" w:fill="auto"/>
          </w:tcPr>
          <w:p w14:paraId="4D7968B7" w14:textId="7EEFD39B" w:rsidR="00D80946" w:rsidRPr="001C284A" w:rsidRDefault="00D80946" w:rsidP="00D80946">
            <w:pPr>
              <w:rPr>
                <w:rFonts w:cs="Arial"/>
                <w:b/>
                <w:bCs/>
              </w:rPr>
            </w:pPr>
            <w:r w:rsidRPr="00C27C18">
              <w:rPr>
                <w:rFonts w:cs="Arial"/>
                <w:b/>
                <w:bCs/>
                <w:szCs w:val="24"/>
              </w:rPr>
              <w:t xml:space="preserve"> All schools </w:t>
            </w:r>
          </w:p>
        </w:tc>
      </w:tr>
      <w:tr w:rsidR="00D80946" w:rsidRPr="00101AF2" w14:paraId="515BD454" w14:textId="77777777" w:rsidTr="00B237F8">
        <w:tc>
          <w:tcPr>
            <w:tcW w:w="1285" w:type="pct"/>
            <w:shd w:val="clear" w:color="auto" w:fill="CCCCCC"/>
          </w:tcPr>
          <w:p w14:paraId="0338DA72" w14:textId="77777777" w:rsidR="00D80946" w:rsidRDefault="00D80946" w:rsidP="00D80946">
            <w:pPr>
              <w:rPr>
                <w:rFonts w:cs="Arial"/>
                <w:b/>
              </w:rPr>
            </w:pPr>
            <w:r w:rsidRPr="00101AF2">
              <w:rPr>
                <w:rFonts w:cs="Arial"/>
                <w:b/>
              </w:rPr>
              <w:t>S</w:t>
            </w:r>
            <w:r>
              <w:rPr>
                <w:rFonts w:cs="Arial"/>
                <w:b/>
              </w:rPr>
              <w:t xml:space="preserve">tatus of Item </w:t>
            </w:r>
          </w:p>
          <w:p w14:paraId="3720F5CC" w14:textId="77777777" w:rsidR="00D80946" w:rsidRPr="00101AF2" w:rsidRDefault="00D80946" w:rsidP="00D80946">
            <w:pPr>
              <w:rPr>
                <w:rFonts w:cs="Arial"/>
                <w:b/>
              </w:rPr>
            </w:pPr>
          </w:p>
        </w:tc>
        <w:tc>
          <w:tcPr>
            <w:tcW w:w="3715" w:type="pct"/>
            <w:shd w:val="clear" w:color="auto" w:fill="auto"/>
          </w:tcPr>
          <w:p w14:paraId="0682574D" w14:textId="5195D226" w:rsidR="00D80946" w:rsidRPr="00004508" w:rsidRDefault="00D80946" w:rsidP="00D80946">
            <w:pPr>
              <w:shd w:val="clear" w:color="auto" w:fill="FFFFFF"/>
              <w:rPr>
                <w:rFonts w:cs="Arial"/>
                <w:b/>
                <w:bCs/>
                <w:color w:val="FF0000"/>
              </w:rPr>
            </w:pPr>
            <w:r w:rsidRPr="00C27C18">
              <w:rPr>
                <w:rFonts w:cs="Arial"/>
                <w:b/>
                <w:color w:val="FF0000"/>
                <w:szCs w:val="24"/>
              </w:rPr>
              <w:t xml:space="preserve"> </w:t>
            </w:r>
            <w:r w:rsidRPr="00C27C18">
              <w:rPr>
                <w:rFonts w:cs="Arial"/>
                <w:b/>
                <w:bCs/>
                <w:color w:val="FF0000"/>
                <w:szCs w:val="24"/>
              </w:rPr>
              <w:t xml:space="preserve">Discussion and Action </w:t>
            </w:r>
          </w:p>
        </w:tc>
      </w:tr>
      <w:tr w:rsidR="00937366" w:rsidRPr="00101AF2" w14:paraId="2501DC7D" w14:textId="77777777" w:rsidTr="00B237F8">
        <w:tc>
          <w:tcPr>
            <w:tcW w:w="1285" w:type="pct"/>
            <w:shd w:val="clear" w:color="auto" w:fill="CCCCCC"/>
          </w:tcPr>
          <w:p w14:paraId="4AED6C90" w14:textId="77777777" w:rsidR="00937366" w:rsidRPr="00101AF2" w:rsidRDefault="00937366" w:rsidP="00435F14">
            <w:pPr>
              <w:rPr>
                <w:rFonts w:cs="Arial"/>
                <w:b/>
              </w:rPr>
            </w:pPr>
            <w:r w:rsidRPr="00101AF2">
              <w:rPr>
                <w:rFonts w:cs="Arial"/>
                <w:b/>
              </w:rPr>
              <w:t>Key points</w:t>
            </w:r>
          </w:p>
          <w:p w14:paraId="116AA62F" w14:textId="77777777" w:rsidR="00937366" w:rsidRPr="00101AF2" w:rsidRDefault="00937366" w:rsidP="00435F14">
            <w:pPr>
              <w:rPr>
                <w:rFonts w:cs="Arial"/>
                <w:b/>
              </w:rPr>
            </w:pPr>
          </w:p>
        </w:tc>
        <w:tc>
          <w:tcPr>
            <w:tcW w:w="3715" w:type="pct"/>
            <w:shd w:val="clear" w:color="auto" w:fill="auto"/>
          </w:tcPr>
          <w:p w14:paraId="15654787" w14:textId="77777777" w:rsidR="00D80946" w:rsidRPr="00C27C18" w:rsidRDefault="00D80946" w:rsidP="00D80946">
            <w:pPr>
              <w:rPr>
                <w:rFonts w:cs="Arial"/>
                <w:b/>
                <w:bCs/>
                <w:szCs w:val="24"/>
              </w:rPr>
            </w:pPr>
            <w:r w:rsidRPr="00C27C18">
              <w:rPr>
                <w:rFonts w:cs="Arial"/>
                <w:b/>
                <w:bCs/>
                <w:szCs w:val="24"/>
              </w:rPr>
              <w:t xml:space="preserve">Background  </w:t>
            </w:r>
          </w:p>
          <w:p w14:paraId="6975BC24" w14:textId="77777777" w:rsidR="00D80946" w:rsidRPr="00C27C18" w:rsidRDefault="00D80946" w:rsidP="00D80946">
            <w:pPr>
              <w:rPr>
                <w:rFonts w:cs="Arial"/>
                <w:szCs w:val="24"/>
              </w:rPr>
            </w:pPr>
            <w:r w:rsidRPr="00C27C18">
              <w:rPr>
                <w:rFonts w:cs="Arial"/>
                <w:szCs w:val="24"/>
              </w:rPr>
              <w:t xml:space="preserve">School leaders and governing boards have significant responsibilities to support the wellbeing of those employed in their schools, including their work-life balance. These responsibilities are underpinned by health and safety law and statutory pay and conditions. </w:t>
            </w:r>
          </w:p>
          <w:p w14:paraId="64BF9076" w14:textId="77777777" w:rsidR="00D80946" w:rsidRDefault="00D80946" w:rsidP="00D80946">
            <w:pPr>
              <w:rPr>
                <w:rFonts w:cs="Arial"/>
                <w:szCs w:val="24"/>
              </w:rPr>
            </w:pPr>
          </w:p>
          <w:p w14:paraId="2415E17A" w14:textId="77777777" w:rsidR="00D80946" w:rsidRPr="00C27C18" w:rsidRDefault="00D80946" w:rsidP="00D80946">
            <w:pPr>
              <w:rPr>
                <w:rFonts w:cs="Arial"/>
                <w:szCs w:val="24"/>
              </w:rPr>
            </w:pPr>
            <w:r w:rsidRPr="00C27C18">
              <w:rPr>
                <w:rFonts w:cs="Arial"/>
                <w:szCs w:val="24"/>
              </w:rPr>
              <w:t xml:space="preserve">The judgement of leadership and management in the current Ofsted education inspection framework also considers how governing boards and school leaders review and address issues relating to staff workload and wellbeing, including the removal of unnecessary workload associated with data and evidence collection. </w:t>
            </w:r>
          </w:p>
          <w:p w14:paraId="7677BA4B" w14:textId="77777777" w:rsidR="00D80946" w:rsidRPr="00C27C18" w:rsidRDefault="00D80946" w:rsidP="00D80946">
            <w:pPr>
              <w:rPr>
                <w:rFonts w:cs="Arial"/>
                <w:szCs w:val="24"/>
              </w:rPr>
            </w:pPr>
          </w:p>
          <w:p w14:paraId="6A32B931" w14:textId="77777777" w:rsidR="00D80946" w:rsidRPr="00C27C18" w:rsidRDefault="00D80946" w:rsidP="00D80946">
            <w:pPr>
              <w:shd w:val="clear" w:color="auto" w:fill="FFFFFF"/>
              <w:rPr>
                <w:rFonts w:cs="Arial"/>
                <w:color w:val="13263F"/>
                <w:szCs w:val="24"/>
              </w:rPr>
            </w:pPr>
            <w:r w:rsidRPr="003D16CD">
              <w:rPr>
                <w:rFonts w:cs="Arial"/>
                <w:szCs w:val="24"/>
              </w:rPr>
              <w:t>The </w:t>
            </w:r>
            <w:hyperlink r:id="rId8" w:tgtFrame="_blank" w:tooltip="Governance Handbook" w:history="1">
              <w:r w:rsidRPr="00C27C18">
                <w:rPr>
                  <w:rFonts w:cs="Arial"/>
                  <w:color w:val="0072CC"/>
                  <w:szCs w:val="24"/>
                  <w:u w:val="single"/>
                </w:rPr>
                <w:t>Governance Handbook</w:t>
              </w:r>
            </w:hyperlink>
            <w:r w:rsidRPr="00C27C18">
              <w:rPr>
                <w:rFonts w:cs="Arial"/>
                <w:color w:val="13263F"/>
                <w:szCs w:val="24"/>
              </w:rPr>
              <w:t> </w:t>
            </w:r>
            <w:r w:rsidRPr="003D16CD">
              <w:rPr>
                <w:rFonts w:cs="Arial"/>
                <w:szCs w:val="24"/>
              </w:rPr>
              <w:t>states that governing boards should have "due regard for the wellbeing and mental health of the school leadership team and teaching staff more broadly" (page 98).  But the concept of 'wellbeing' is hard to define, made trickier by the need to approach wellbeing strategically, not operationally.</w:t>
            </w:r>
          </w:p>
          <w:p w14:paraId="36F78702" w14:textId="77777777" w:rsidR="00D80946" w:rsidRPr="00C27C18" w:rsidRDefault="00D80946" w:rsidP="00D80946">
            <w:pPr>
              <w:shd w:val="clear" w:color="auto" w:fill="FFFFFF"/>
              <w:rPr>
                <w:rFonts w:cs="Arial"/>
                <w:color w:val="13263F"/>
                <w:szCs w:val="24"/>
              </w:rPr>
            </w:pPr>
          </w:p>
          <w:p w14:paraId="51033B61" w14:textId="77777777" w:rsidR="00D80946" w:rsidRPr="00C27C18" w:rsidRDefault="00D80946" w:rsidP="00D80946">
            <w:pPr>
              <w:rPr>
                <w:rFonts w:cs="Arial"/>
                <w:b/>
                <w:bCs/>
                <w:szCs w:val="24"/>
              </w:rPr>
            </w:pPr>
            <w:r w:rsidRPr="00C27C18">
              <w:rPr>
                <w:rFonts w:cs="Arial"/>
                <w:b/>
                <w:bCs/>
                <w:szCs w:val="24"/>
              </w:rPr>
              <w:t xml:space="preserve">Wellbeing Culture and Strategy </w:t>
            </w:r>
          </w:p>
          <w:p w14:paraId="0409E869" w14:textId="77777777" w:rsidR="00D80946" w:rsidRPr="00C27C18" w:rsidRDefault="00D80946" w:rsidP="00D80946">
            <w:pPr>
              <w:rPr>
                <w:rFonts w:cs="Arial"/>
                <w:szCs w:val="24"/>
              </w:rPr>
            </w:pPr>
            <w:r w:rsidRPr="00C27C18">
              <w:rPr>
                <w:rFonts w:cs="Arial"/>
                <w:szCs w:val="24"/>
              </w:rPr>
              <w:t xml:space="preserve">It is important for governing boards to understand the legal frameworks, and all of the requirements with which they must comply. However, it is just as important to look beyond this and to reflect on the culture of wellbeing that exists in the school/trust. </w:t>
            </w:r>
          </w:p>
          <w:p w14:paraId="0B25B467" w14:textId="77777777" w:rsidR="00D80946" w:rsidRPr="00C27C18" w:rsidRDefault="00D80946" w:rsidP="00D80946">
            <w:pPr>
              <w:rPr>
                <w:rFonts w:cs="Arial"/>
                <w:szCs w:val="24"/>
              </w:rPr>
            </w:pPr>
          </w:p>
          <w:p w14:paraId="408685FF" w14:textId="77777777" w:rsidR="00D80946" w:rsidRPr="00C27C18" w:rsidRDefault="00D80946" w:rsidP="00D80946">
            <w:pPr>
              <w:rPr>
                <w:rFonts w:cs="Arial"/>
                <w:szCs w:val="24"/>
              </w:rPr>
            </w:pPr>
            <w:r w:rsidRPr="00C27C18">
              <w:rPr>
                <w:rFonts w:cs="Arial"/>
                <w:szCs w:val="24"/>
              </w:rPr>
              <w:t xml:space="preserve">Effective wellbeing strategies: </w:t>
            </w:r>
          </w:p>
          <w:p w14:paraId="03CF526B" w14:textId="77777777" w:rsidR="00D80946" w:rsidRPr="00C27C18" w:rsidRDefault="00D80946" w:rsidP="00D80946">
            <w:pPr>
              <w:pStyle w:val="ListParagraph"/>
              <w:numPr>
                <w:ilvl w:val="0"/>
                <w:numId w:val="27"/>
              </w:numPr>
              <w:ind w:left="360" w:hanging="360"/>
              <w:rPr>
                <w:rFonts w:cs="Arial"/>
                <w:szCs w:val="24"/>
              </w:rPr>
            </w:pPr>
            <w:r w:rsidRPr="00C27C18">
              <w:rPr>
                <w:rFonts w:cs="Arial"/>
                <w:szCs w:val="24"/>
              </w:rPr>
              <w:t xml:space="preserve">encourage school leaders to lead by example by prioritising their own wellbeing and self-care </w:t>
            </w:r>
          </w:p>
          <w:p w14:paraId="439990FD" w14:textId="77777777" w:rsidR="00D80946" w:rsidRPr="00C27C18" w:rsidRDefault="00D80946" w:rsidP="00D80946">
            <w:pPr>
              <w:pStyle w:val="ListParagraph"/>
              <w:numPr>
                <w:ilvl w:val="0"/>
                <w:numId w:val="27"/>
              </w:numPr>
              <w:ind w:left="360" w:hanging="360"/>
              <w:rPr>
                <w:rFonts w:cs="Arial"/>
                <w:szCs w:val="24"/>
              </w:rPr>
            </w:pPr>
            <w:r w:rsidRPr="00C27C18">
              <w:rPr>
                <w:rFonts w:cs="Arial"/>
                <w:szCs w:val="24"/>
              </w:rPr>
              <w:t xml:space="preserve">provide mechanisms for highlighting and responding to specific pressure points and risks </w:t>
            </w:r>
          </w:p>
          <w:p w14:paraId="755C03A3" w14:textId="00B37D17" w:rsidR="00D80946" w:rsidRPr="00C27C18" w:rsidRDefault="00D80946" w:rsidP="00D80946">
            <w:pPr>
              <w:pStyle w:val="ListParagraph"/>
              <w:numPr>
                <w:ilvl w:val="0"/>
                <w:numId w:val="27"/>
              </w:numPr>
              <w:ind w:left="360" w:hanging="360"/>
              <w:rPr>
                <w:rFonts w:cs="Arial"/>
                <w:szCs w:val="24"/>
              </w:rPr>
            </w:pPr>
            <w:r w:rsidRPr="00C27C18">
              <w:rPr>
                <w:rFonts w:cs="Arial"/>
                <w:szCs w:val="24"/>
              </w:rPr>
              <w:t>use effective communication to demonstrate the commitment to priorities (e</w:t>
            </w:r>
            <w:r w:rsidR="003D16CD">
              <w:rPr>
                <w:rFonts w:cs="Arial"/>
                <w:szCs w:val="24"/>
              </w:rPr>
              <w:t>.</w:t>
            </w:r>
            <w:r w:rsidRPr="00C27C18">
              <w:rPr>
                <w:rFonts w:cs="Arial"/>
                <w:szCs w:val="24"/>
              </w:rPr>
              <w:t>g</w:t>
            </w:r>
            <w:r w:rsidR="003D16CD">
              <w:rPr>
                <w:rFonts w:cs="Arial"/>
                <w:szCs w:val="24"/>
              </w:rPr>
              <w:t>.,</w:t>
            </w:r>
            <w:r w:rsidRPr="00C27C18">
              <w:rPr>
                <w:rFonts w:cs="Arial"/>
                <w:szCs w:val="24"/>
              </w:rPr>
              <w:t xml:space="preserve"> reducing working hours) </w:t>
            </w:r>
          </w:p>
          <w:p w14:paraId="66047A3A" w14:textId="77777777" w:rsidR="00D80946" w:rsidRPr="00C27C18" w:rsidRDefault="00D80946" w:rsidP="00D80946">
            <w:pPr>
              <w:pStyle w:val="ListParagraph"/>
              <w:numPr>
                <w:ilvl w:val="0"/>
                <w:numId w:val="27"/>
              </w:numPr>
              <w:ind w:left="360" w:hanging="360"/>
              <w:rPr>
                <w:rFonts w:cs="Arial"/>
                <w:szCs w:val="24"/>
              </w:rPr>
            </w:pPr>
            <w:r w:rsidRPr="00C27C18">
              <w:rPr>
                <w:rFonts w:cs="Arial"/>
                <w:szCs w:val="24"/>
              </w:rPr>
              <w:t xml:space="preserve">allocate sufficient resource, including resource for providing confidential external support, for those who need it </w:t>
            </w:r>
          </w:p>
          <w:p w14:paraId="54D1E035" w14:textId="77777777" w:rsidR="00D80946" w:rsidRPr="00C27C18" w:rsidRDefault="00D80946" w:rsidP="00D80946">
            <w:pPr>
              <w:pStyle w:val="ListParagraph"/>
              <w:numPr>
                <w:ilvl w:val="0"/>
                <w:numId w:val="27"/>
              </w:numPr>
              <w:ind w:left="360" w:hanging="360"/>
              <w:rPr>
                <w:rFonts w:cs="Arial"/>
                <w:szCs w:val="24"/>
              </w:rPr>
            </w:pPr>
            <w:r w:rsidRPr="00C27C18">
              <w:rPr>
                <w:rFonts w:cs="Arial"/>
                <w:szCs w:val="24"/>
              </w:rPr>
              <w:t xml:space="preserve">are monitored through reports from your Headteacher that are discussed by the board alongside other evidence and wider feedback received </w:t>
            </w:r>
          </w:p>
          <w:p w14:paraId="129322A1" w14:textId="221497DC" w:rsidR="00D80946" w:rsidRDefault="00D80946" w:rsidP="00D80946">
            <w:pPr>
              <w:pStyle w:val="ListParagraph"/>
              <w:numPr>
                <w:ilvl w:val="0"/>
                <w:numId w:val="27"/>
              </w:numPr>
              <w:ind w:left="360" w:hanging="360"/>
              <w:rPr>
                <w:rFonts w:cs="Arial"/>
                <w:szCs w:val="24"/>
              </w:rPr>
            </w:pPr>
            <w:r w:rsidRPr="00C27C18">
              <w:rPr>
                <w:rFonts w:cs="Arial"/>
                <w:szCs w:val="24"/>
              </w:rPr>
              <w:t>evaluate/gather evidence from staff on the culture of health and wellbeing via staff questionnaires</w:t>
            </w:r>
          </w:p>
          <w:p w14:paraId="0B12962B" w14:textId="7A117A3E" w:rsidR="00D80946" w:rsidRDefault="00D80946" w:rsidP="00D80946">
            <w:pPr>
              <w:rPr>
                <w:rFonts w:cs="Arial"/>
                <w:szCs w:val="24"/>
              </w:rPr>
            </w:pPr>
          </w:p>
          <w:p w14:paraId="0B8B9B28" w14:textId="05CC001D" w:rsidR="00D80946" w:rsidRDefault="00D80946" w:rsidP="00D80946">
            <w:pPr>
              <w:rPr>
                <w:rFonts w:cs="Arial"/>
                <w:szCs w:val="24"/>
              </w:rPr>
            </w:pPr>
          </w:p>
          <w:p w14:paraId="7E2CFCF2" w14:textId="77777777" w:rsidR="00D80946" w:rsidRDefault="00D80946" w:rsidP="00D80946">
            <w:pPr>
              <w:rPr>
                <w:rFonts w:cs="Arial"/>
                <w:szCs w:val="24"/>
              </w:rPr>
            </w:pPr>
          </w:p>
          <w:p w14:paraId="76246EC6" w14:textId="77777777" w:rsidR="00D80946" w:rsidRPr="00C27C18" w:rsidRDefault="00D80946" w:rsidP="00D80946">
            <w:pPr>
              <w:rPr>
                <w:rFonts w:cs="Arial"/>
                <w:b/>
                <w:bCs/>
                <w:szCs w:val="24"/>
              </w:rPr>
            </w:pPr>
            <w:r w:rsidRPr="00C27C18">
              <w:rPr>
                <w:rFonts w:cs="Arial"/>
                <w:b/>
                <w:bCs/>
                <w:szCs w:val="24"/>
              </w:rPr>
              <w:lastRenderedPageBreak/>
              <w:t xml:space="preserve">The Wellbeing of School Leaders </w:t>
            </w:r>
          </w:p>
          <w:p w14:paraId="6EBA9E9C" w14:textId="77777777" w:rsidR="00D80946" w:rsidRPr="00C27C18" w:rsidRDefault="00D80946" w:rsidP="00D80946">
            <w:pPr>
              <w:rPr>
                <w:rFonts w:cs="Arial"/>
                <w:szCs w:val="24"/>
              </w:rPr>
            </w:pPr>
            <w:r w:rsidRPr="00C27C18">
              <w:rPr>
                <w:rFonts w:cs="Arial"/>
                <w:szCs w:val="24"/>
              </w:rPr>
              <w:t xml:space="preserve">Governing boards have a clear statutory responsibility for the work-life balance of the Headteacher/senior leader. The Headteacher has the responsibility for ensuring that their staff achieve the same. </w:t>
            </w:r>
          </w:p>
          <w:p w14:paraId="0863AA1B" w14:textId="77777777" w:rsidR="00D80946" w:rsidRPr="00C27C18" w:rsidRDefault="00D80946" w:rsidP="00D80946">
            <w:pPr>
              <w:rPr>
                <w:rFonts w:cs="Arial"/>
                <w:szCs w:val="24"/>
              </w:rPr>
            </w:pPr>
          </w:p>
          <w:p w14:paraId="728182C8" w14:textId="77777777" w:rsidR="00D80946" w:rsidRPr="00C27C18" w:rsidRDefault="00D80946" w:rsidP="00D80946">
            <w:pPr>
              <w:rPr>
                <w:rFonts w:cs="Arial"/>
                <w:szCs w:val="24"/>
              </w:rPr>
            </w:pPr>
            <w:r w:rsidRPr="00C27C18">
              <w:rPr>
                <w:rFonts w:cs="Arial"/>
                <w:szCs w:val="24"/>
              </w:rPr>
              <w:t xml:space="preserve">Senior leaders work in an increasingly challenging environment with limited resources and higher levels of accountability. In this context, it is important for the Headteacher to feel supported by a governing board that plays its part in limiting unnecessary stress, challenging excessive working hours and maintaining a healthy work-life balance.  </w:t>
            </w:r>
          </w:p>
          <w:p w14:paraId="6D831C9A" w14:textId="77777777" w:rsidR="00D80946" w:rsidRPr="00C27C18" w:rsidRDefault="00D80946" w:rsidP="00D80946">
            <w:pPr>
              <w:rPr>
                <w:rFonts w:cs="Arial"/>
                <w:szCs w:val="24"/>
              </w:rPr>
            </w:pPr>
          </w:p>
          <w:p w14:paraId="59ED3A27" w14:textId="77777777" w:rsidR="00D80946" w:rsidRPr="00C27C18" w:rsidRDefault="00D80946" w:rsidP="00D80946">
            <w:pPr>
              <w:pStyle w:val="Heading2"/>
              <w:shd w:val="clear" w:color="auto" w:fill="FFFFFF"/>
              <w:spacing w:before="0"/>
              <w:rPr>
                <w:rStyle w:val="Strong"/>
                <w:rFonts w:ascii="Arial" w:hAnsi="Arial" w:cs="Arial"/>
                <w:color w:val="auto"/>
                <w:sz w:val="24"/>
                <w:szCs w:val="24"/>
              </w:rPr>
            </w:pPr>
            <w:r w:rsidRPr="00C27C18">
              <w:rPr>
                <w:rStyle w:val="Strong"/>
                <w:rFonts w:ascii="Arial" w:hAnsi="Arial" w:cs="Arial"/>
                <w:color w:val="auto"/>
                <w:sz w:val="24"/>
                <w:szCs w:val="24"/>
              </w:rPr>
              <w:t>Action Points for Governing Bo</w:t>
            </w:r>
            <w:r>
              <w:rPr>
                <w:rStyle w:val="Strong"/>
                <w:rFonts w:ascii="Arial" w:hAnsi="Arial" w:cs="Arial"/>
                <w:color w:val="auto"/>
                <w:sz w:val="24"/>
                <w:szCs w:val="24"/>
              </w:rPr>
              <w:t>ar</w:t>
            </w:r>
            <w:r w:rsidRPr="00C27C18">
              <w:rPr>
                <w:rStyle w:val="Strong"/>
                <w:rFonts w:ascii="Arial" w:hAnsi="Arial" w:cs="Arial"/>
                <w:color w:val="auto"/>
                <w:sz w:val="24"/>
                <w:szCs w:val="24"/>
              </w:rPr>
              <w:t>ds</w:t>
            </w:r>
          </w:p>
          <w:p w14:paraId="7CDCCDE5" w14:textId="77777777" w:rsidR="00D80946" w:rsidRPr="00C27C18" w:rsidRDefault="00D80946" w:rsidP="00D80946">
            <w:pPr>
              <w:rPr>
                <w:rFonts w:cs="Arial"/>
                <w:szCs w:val="24"/>
              </w:rPr>
            </w:pPr>
          </w:p>
          <w:p w14:paraId="3DD3C154" w14:textId="77777777" w:rsidR="00D80946" w:rsidRPr="00C27C18" w:rsidRDefault="00D80946" w:rsidP="00D80946">
            <w:pPr>
              <w:numPr>
                <w:ilvl w:val="0"/>
                <w:numId w:val="28"/>
              </w:numPr>
              <w:shd w:val="clear" w:color="auto" w:fill="FFFFFF"/>
              <w:ind w:left="357" w:hanging="357"/>
              <w:rPr>
                <w:rFonts w:cs="Arial"/>
                <w:b/>
                <w:bCs/>
                <w:color w:val="13263F"/>
                <w:szCs w:val="24"/>
              </w:rPr>
            </w:pPr>
            <w:r w:rsidRPr="00C27C18">
              <w:rPr>
                <w:rFonts w:cs="Arial"/>
                <w:b/>
                <w:bCs/>
                <w:szCs w:val="24"/>
              </w:rPr>
              <w:t>Establish a school or staff</w:t>
            </w:r>
            <w:r w:rsidRPr="00C27C18">
              <w:rPr>
                <w:rFonts w:cs="Arial"/>
                <w:b/>
                <w:bCs/>
                <w:color w:val="13263F"/>
                <w:szCs w:val="24"/>
              </w:rPr>
              <w:t> </w:t>
            </w:r>
            <w:hyperlink r:id="rId9" w:history="1">
              <w:r w:rsidRPr="00C27C18">
                <w:rPr>
                  <w:rStyle w:val="Hyperlink"/>
                  <w:rFonts w:cs="Arial"/>
                  <w:b/>
                  <w:bCs/>
                  <w:color w:val="0072CC"/>
                  <w:szCs w:val="24"/>
                </w:rPr>
                <w:t>wellbeing policy</w:t>
              </w:r>
            </w:hyperlink>
          </w:p>
          <w:p w14:paraId="7FAC8628" w14:textId="77777777" w:rsidR="00D80946" w:rsidRPr="00C27C18" w:rsidRDefault="00D80946" w:rsidP="00D80946">
            <w:pPr>
              <w:rPr>
                <w:rFonts w:cs="Arial"/>
                <w:szCs w:val="24"/>
              </w:rPr>
            </w:pPr>
          </w:p>
          <w:p w14:paraId="18A3BA26" w14:textId="77777777" w:rsidR="00D80946" w:rsidRPr="00C27C18" w:rsidRDefault="00D80946" w:rsidP="00D80946">
            <w:pPr>
              <w:pStyle w:val="ListParagraph"/>
              <w:numPr>
                <w:ilvl w:val="0"/>
                <w:numId w:val="29"/>
              </w:numPr>
              <w:shd w:val="clear" w:color="auto" w:fill="FFFFFF"/>
              <w:rPr>
                <w:rFonts w:eastAsia="Times New Roman" w:cs="Arial"/>
                <w:b/>
                <w:bCs/>
                <w:szCs w:val="24"/>
                <w:lang w:eastAsia="en-GB"/>
              </w:rPr>
            </w:pPr>
            <w:r w:rsidRPr="00C27C18">
              <w:rPr>
                <w:rFonts w:eastAsia="Times New Roman" w:cs="Arial"/>
                <w:b/>
                <w:bCs/>
                <w:szCs w:val="24"/>
                <w:lang w:eastAsia="en-GB"/>
              </w:rPr>
              <w:t>Monitor Staff Wellbeing</w:t>
            </w:r>
          </w:p>
          <w:p w14:paraId="5C2902F8" w14:textId="1EF0DAC2" w:rsidR="00D80946" w:rsidRPr="00C27C18" w:rsidRDefault="00D80946" w:rsidP="00D80946">
            <w:pPr>
              <w:shd w:val="clear" w:color="auto" w:fill="FFFFFF"/>
              <w:ind w:left="360"/>
              <w:rPr>
                <w:rFonts w:cs="Arial"/>
                <w:szCs w:val="24"/>
              </w:rPr>
            </w:pPr>
            <w:r w:rsidRPr="00C27C18">
              <w:rPr>
                <w:rFonts w:cs="Arial"/>
                <w:szCs w:val="24"/>
              </w:rPr>
              <w:t>Unlike how the Chair supports the Headteacher’s wellbeing, the way governors support staff wellbeing is more hands-off.</w:t>
            </w:r>
          </w:p>
          <w:p w14:paraId="2C63C2A8" w14:textId="77777777" w:rsidR="00D80946" w:rsidRPr="00C27C18" w:rsidRDefault="00D80946" w:rsidP="00D80946">
            <w:pPr>
              <w:shd w:val="clear" w:color="auto" w:fill="FFFFFF"/>
              <w:ind w:left="360"/>
              <w:rPr>
                <w:rFonts w:cs="Arial"/>
                <w:szCs w:val="24"/>
              </w:rPr>
            </w:pPr>
          </w:p>
          <w:p w14:paraId="0A2F635A" w14:textId="77777777" w:rsidR="00D80946" w:rsidRPr="00C27C18" w:rsidRDefault="00D80946" w:rsidP="00D80946">
            <w:pPr>
              <w:shd w:val="clear" w:color="auto" w:fill="FFFFFF"/>
              <w:ind w:left="360"/>
              <w:rPr>
                <w:rFonts w:cs="Arial"/>
                <w:szCs w:val="24"/>
              </w:rPr>
            </w:pPr>
            <w:r w:rsidRPr="00C27C18">
              <w:rPr>
                <w:rFonts w:cs="Arial"/>
                <w:szCs w:val="24"/>
              </w:rPr>
              <w:t>As a governing board, governors need to make sure that:</w:t>
            </w:r>
          </w:p>
          <w:p w14:paraId="57032FA3" w14:textId="77777777" w:rsidR="00D80946" w:rsidRPr="00C27C18" w:rsidRDefault="00D80946" w:rsidP="00D80946">
            <w:pPr>
              <w:numPr>
                <w:ilvl w:val="0"/>
                <w:numId w:val="25"/>
              </w:numPr>
              <w:shd w:val="clear" w:color="auto" w:fill="FFFFFF"/>
              <w:tabs>
                <w:tab w:val="clear" w:pos="360"/>
                <w:tab w:val="num" w:pos="720"/>
              </w:tabs>
              <w:ind w:left="720"/>
              <w:rPr>
                <w:rFonts w:cs="Arial"/>
                <w:szCs w:val="24"/>
              </w:rPr>
            </w:pPr>
            <w:r w:rsidRPr="00C27C18">
              <w:rPr>
                <w:rFonts w:cs="Arial"/>
                <w:szCs w:val="24"/>
              </w:rPr>
              <w:t>Relevant policies and processes are in place which:</w:t>
            </w:r>
          </w:p>
          <w:p w14:paraId="3047660B" w14:textId="77777777" w:rsidR="00D80946" w:rsidRPr="00C27C18" w:rsidRDefault="00D80946" w:rsidP="00D80946">
            <w:pPr>
              <w:numPr>
                <w:ilvl w:val="1"/>
                <w:numId w:val="25"/>
              </w:numPr>
              <w:shd w:val="clear" w:color="auto" w:fill="FFFFFF"/>
              <w:tabs>
                <w:tab w:val="clear" w:pos="1080"/>
                <w:tab w:val="num" w:pos="1440"/>
              </w:tabs>
              <w:ind w:left="1440"/>
              <w:rPr>
                <w:rFonts w:cs="Arial"/>
                <w:szCs w:val="24"/>
              </w:rPr>
            </w:pPr>
            <w:r w:rsidRPr="00C27C18">
              <w:rPr>
                <w:rFonts w:cs="Arial"/>
                <w:szCs w:val="24"/>
              </w:rPr>
              <w:t>Facilitate a healthy work-life balance among staff</w:t>
            </w:r>
          </w:p>
          <w:p w14:paraId="3E228811" w14:textId="77777777" w:rsidR="00D80946" w:rsidRPr="00C27C18" w:rsidRDefault="00D80946" w:rsidP="00D80946">
            <w:pPr>
              <w:numPr>
                <w:ilvl w:val="1"/>
                <w:numId w:val="25"/>
              </w:numPr>
              <w:shd w:val="clear" w:color="auto" w:fill="FFFFFF"/>
              <w:tabs>
                <w:tab w:val="clear" w:pos="1080"/>
                <w:tab w:val="num" w:pos="1440"/>
              </w:tabs>
              <w:ind w:left="1440"/>
              <w:rPr>
                <w:rFonts w:cs="Arial"/>
                <w:szCs w:val="24"/>
              </w:rPr>
            </w:pPr>
            <w:r w:rsidRPr="00C27C18">
              <w:rPr>
                <w:rFonts w:cs="Arial"/>
                <w:szCs w:val="24"/>
              </w:rPr>
              <w:t>Don't put undue pressure on workload</w:t>
            </w:r>
          </w:p>
          <w:p w14:paraId="4DCAC65F" w14:textId="77777777" w:rsidR="00D80946" w:rsidRPr="00C27C18" w:rsidRDefault="00D80946" w:rsidP="00D80946">
            <w:pPr>
              <w:numPr>
                <w:ilvl w:val="0"/>
                <w:numId w:val="25"/>
              </w:numPr>
              <w:shd w:val="clear" w:color="auto" w:fill="FFFFFF"/>
              <w:tabs>
                <w:tab w:val="clear" w:pos="360"/>
                <w:tab w:val="num" w:pos="720"/>
              </w:tabs>
              <w:ind w:left="720"/>
              <w:rPr>
                <w:rFonts w:cs="Arial"/>
                <w:color w:val="13263F"/>
                <w:szCs w:val="24"/>
              </w:rPr>
            </w:pPr>
            <w:r w:rsidRPr="00C27C18">
              <w:rPr>
                <w:rFonts w:cs="Arial"/>
                <w:szCs w:val="24"/>
              </w:rPr>
              <w:t>The school adheres to the working time limits set out in the </w:t>
            </w:r>
            <w:hyperlink r:id="rId10" w:tgtFrame="_blank" w:tooltip="Working Time Regulations 1998" w:history="1">
              <w:r w:rsidRPr="00C27C18">
                <w:rPr>
                  <w:rFonts w:cs="Arial"/>
                  <w:color w:val="0072CC"/>
                  <w:szCs w:val="24"/>
                  <w:u w:val="single"/>
                </w:rPr>
                <w:t>Working Time Regulations 1998</w:t>
              </w:r>
            </w:hyperlink>
          </w:p>
          <w:p w14:paraId="77290E50" w14:textId="77777777" w:rsidR="00D80946" w:rsidRPr="00C27C18" w:rsidRDefault="00D80946" w:rsidP="00D80946">
            <w:pPr>
              <w:numPr>
                <w:ilvl w:val="0"/>
                <w:numId w:val="25"/>
              </w:numPr>
              <w:shd w:val="clear" w:color="auto" w:fill="FFFFFF"/>
              <w:tabs>
                <w:tab w:val="clear" w:pos="360"/>
                <w:tab w:val="num" w:pos="720"/>
              </w:tabs>
              <w:ind w:left="720"/>
              <w:rPr>
                <w:rFonts w:cs="Arial"/>
                <w:szCs w:val="24"/>
              </w:rPr>
            </w:pPr>
            <w:r w:rsidRPr="00C27C18">
              <w:rPr>
                <w:rFonts w:cs="Arial"/>
                <w:szCs w:val="24"/>
              </w:rPr>
              <w:t>Governors don't make unreasonable demands on the time of school staff, including the Headteacher</w:t>
            </w:r>
          </w:p>
          <w:p w14:paraId="7D17112A" w14:textId="77777777" w:rsidR="00D80946" w:rsidRPr="00C27C18" w:rsidRDefault="00D80946" w:rsidP="00D80946">
            <w:pPr>
              <w:numPr>
                <w:ilvl w:val="0"/>
                <w:numId w:val="25"/>
              </w:numPr>
              <w:shd w:val="clear" w:color="auto" w:fill="FFFFFF"/>
              <w:tabs>
                <w:tab w:val="clear" w:pos="360"/>
                <w:tab w:val="num" w:pos="720"/>
              </w:tabs>
              <w:ind w:left="720"/>
              <w:rPr>
                <w:rFonts w:cs="Arial"/>
                <w:szCs w:val="24"/>
              </w:rPr>
            </w:pPr>
            <w:r w:rsidRPr="00C27C18">
              <w:rPr>
                <w:rFonts w:cs="Arial"/>
                <w:szCs w:val="24"/>
              </w:rPr>
              <w:t>Governors support the headteacher and teachers to achieve a satisfactory work-life balance. This is a requirement for maintained schools, but good practice for all school types (see page 19 of the </w:t>
            </w:r>
            <w:hyperlink r:id="rId11" w:tgtFrame="_blank" w:tooltip="Governance Handbook" w:history="1">
              <w:r w:rsidRPr="00C27C18">
                <w:rPr>
                  <w:rFonts w:cs="Arial"/>
                  <w:szCs w:val="24"/>
                  <w:u w:val="single"/>
                </w:rPr>
                <w:t>Governance Handbook</w:t>
              </w:r>
            </w:hyperlink>
            <w:r w:rsidRPr="00C27C18">
              <w:rPr>
                <w:rFonts w:cs="Arial"/>
                <w:szCs w:val="24"/>
              </w:rPr>
              <w:t>)</w:t>
            </w:r>
          </w:p>
          <w:p w14:paraId="78FA6D11" w14:textId="77777777" w:rsidR="00D80946" w:rsidRPr="00C27C18" w:rsidRDefault="00D80946" w:rsidP="00D80946">
            <w:pPr>
              <w:numPr>
                <w:ilvl w:val="0"/>
                <w:numId w:val="25"/>
              </w:numPr>
              <w:shd w:val="clear" w:color="auto" w:fill="FFFFFF"/>
              <w:tabs>
                <w:tab w:val="clear" w:pos="360"/>
                <w:tab w:val="num" w:pos="720"/>
              </w:tabs>
              <w:ind w:left="720"/>
              <w:rPr>
                <w:rFonts w:cs="Arial"/>
                <w:szCs w:val="24"/>
              </w:rPr>
            </w:pPr>
            <w:r w:rsidRPr="00C27C18">
              <w:rPr>
                <w:rFonts w:cs="Arial"/>
                <w:szCs w:val="24"/>
              </w:rPr>
              <w:t>Governors provide appropriate challenge and support to the headteacher, including:</w:t>
            </w:r>
          </w:p>
          <w:p w14:paraId="3A372C46" w14:textId="77777777" w:rsidR="00D80946" w:rsidRPr="00C27C18" w:rsidRDefault="00D80946" w:rsidP="00D80946">
            <w:pPr>
              <w:numPr>
                <w:ilvl w:val="1"/>
                <w:numId w:val="25"/>
              </w:numPr>
              <w:shd w:val="clear" w:color="auto" w:fill="FFFFFF"/>
              <w:tabs>
                <w:tab w:val="clear" w:pos="1080"/>
                <w:tab w:val="num" w:pos="1440"/>
              </w:tabs>
              <w:ind w:left="1440"/>
              <w:rPr>
                <w:rFonts w:cs="Arial"/>
                <w:szCs w:val="24"/>
              </w:rPr>
            </w:pPr>
            <w:r w:rsidRPr="00C27C18">
              <w:rPr>
                <w:rFonts w:cs="Arial"/>
                <w:szCs w:val="24"/>
              </w:rPr>
              <w:t>Asking appropriately probing questions</w:t>
            </w:r>
          </w:p>
          <w:p w14:paraId="71AA4016" w14:textId="77777777" w:rsidR="00D80946" w:rsidRPr="00C27C18" w:rsidRDefault="00D80946" w:rsidP="00D80946">
            <w:pPr>
              <w:numPr>
                <w:ilvl w:val="1"/>
                <w:numId w:val="25"/>
              </w:numPr>
              <w:shd w:val="clear" w:color="auto" w:fill="FFFFFF"/>
              <w:tabs>
                <w:tab w:val="clear" w:pos="1080"/>
                <w:tab w:val="num" w:pos="1440"/>
              </w:tabs>
              <w:ind w:left="1440"/>
              <w:rPr>
                <w:rFonts w:cs="Arial"/>
                <w:szCs w:val="24"/>
              </w:rPr>
            </w:pPr>
            <w:r w:rsidRPr="00C27C18">
              <w:rPr>
                <w:rFonts w:cs="Arial"/>
                <w:szCs w:val="24"/>
              </w:rPr>
              <w:t>Setting targets for improvement where feedback shows there are staff wellbeing issues </w:t>
            </w:r>
          </w:p>
          <w:p w14:paraId="2B6970D9" w14:textId="77777777" w:rsidR="00D80946" w:rsidRPr="00C27C18" w:rsidRDefault="00D80946" w:rsidP="00D80946">
            <w:pPr>
              <w:rPr>
                <w:rFonts w:cs="Arial"/>
                <w:szCs w:val="24"/>
              </w:rPr>
            </w:pPr>
          </w:p>
          <w:p w14:paraId="071AFB32" w14:textId="77777777" w:rsidR="00D80946" w:rsidRPr="00C27C18" w:rsidRDefault="00D80946" w:rsidP="00D80946">
            <w:pPr>
              <w:pStyle w:val="Heading2"/>
              <w:numPr>
                <w:ilvl w:val="0"/>
                <w:numId w:val="29"/>
              </w:numPr>
              <w:shd w:val="clear" w:color="auto" w:fill="FFFFFF"/>
              <w:tabs>
                <w:tab w:val="num" w:pos="360"/>
              </w:tabs>
              <w:spacing w:before="0"/>
              <w:rPr>
                <w:rFonts w:ascii="Arial" w:hAnsi="Arial" w:cs="Arial"/>
                <w:color w:val="auto"/>
                <w:sz w:val="24"/>
                <w:szCs w:val="24"/>
              </w:rPr>
            </w:pPr>
            <w:r w:rsidRPr="00C27C18">
              <w:rPr>
                <w:rStyle w:val="Strong"/>
                <w:rFonts w:ascii="Arial" w:hAnsi="Arial" w:cs="Arial"/>
                <w:color w:val="auto"/>
                <w:sz w:val="24"/>
                <w:szCs w:val="24"/>
              </w:rPr>
              <w:t>Monitor wellbeing initiatives </w:t>
            </w:r>
          </w:p>
          <w:p w14:paraId="31234FC8" w14:textId="77777777" w:rsidR="00D80946" w:rsidRPr="00C27C18" w:rsidRDefault="00D80946" w:rsidP="00D80946">
            <w:pPr>
              <w:pStyle w:val="NormalWeb"/>
              <w:shd w:val="clear" w:color="auto" w:fill="FFFFFF"/>
              <w:spacing w:before="0" w:beforeAutospacing="0" w:after="0" w:afterAutospacing="0"/>
              <w:ind w:left="360"/>
              <w:rPr>
                <w:rFonts w:ascii="Arial" w:hAnsi="Arial" w:cs="Arial"/>
              </w:rPr>
            </w:pPr>
            <w:r w:rsidRPr="00C27C18">
              <w:rPr>
                <w:rFonts w:ascii="Arial" w:hAnsi="Arial" w:cs="Arial"/>
              </w:rPr>
              <w:t>The governing board’s role is a strategic one so governors should </w:t>
            </w:r>
            <w:r w:rsidRPr="00C27C18">
              <w:rPr>
                <w:rStyle w:val="Strong"/>
                <w:rFonts w:ascii="Arial" w:hAnsi="Arial" w:cs="Arial"/>
                <w:b w:val="0"/>
                <w:bCs w:val="0"/>
              </w:rPr>
              <w:t>monitor</w:t>
            </w:r>
            <w:r w:rsidRPr="00C27C18">
              <w:rPr>
                <w:rFonts w:ascii="Arial" w:hAnsi="Arial" w:cs="Arial"/>
              </w:rPr>
              <w:t> initiatives to make sure they’re having an impact and show how wellbeing is being embedded in the school’s culture.</w:t>
            </w:r>
          </w:p>
          <w:p w14:paraId="32B88259" w14:textId="77777777" w:rsidR="00D80946" w:rsidRPr="00C27C18" w:rsidRDefault="00D80946" w:rsidP="00D80946">
            <w:pPr>
              <w:pStyle w:val="NormalWeb"/>
              <w:shd w:val="clear" w:color="auto" w:fill="FFFFFF"/>
              <w:spacing w:before="0" w:beforeAutospacing="0" w:after="0" w:afterAutospacing="0"/>
              <w:ind w:left="360"/>
              <w:rPr>
                <w:rFonts w:ascii="Arial" w:hAnsi="Arial" w:cs="Arial"/>
              </w:rPr>
            </w:pPr>
          </w:p>
          <w:p w14:paraId="6B6D703D" w14:textId="77777777" w:rsidR="00D80946" w:rsidRPr="00C27C18" w:rsidRDefault="00D80946" w:rsidP="00D80946">
            <w:pPr>
              <w:pStyle w:val="NormalWeb"/>
              <w:shd w:val="clear" w:color="auto" w:fill="FFFFFF"/>
              <w:spacing w:before="0" w:beforeAutospacing="0" w:after="0" w:afterAutospacing="0"/>
              <w:ind w:left="360"/>
              <w:rPr>
                <w:rFonts w:ascii="Arial" w:hAnsi="Arial" w:cs="Arial"/>
              </w:rPr>
            </w:pPr>
            <w:r w:rsidRPr="00C27C18">
              <w:rPr>
                <w:rFonts w:ascii="Arial" w:hAnsi="Arial" w:cs="Arial"/>
              </w:rPr>
              <w:t>This can be done by:</w:t>
            </w:r>
          </w:p>
          <w:p w14:paraId="6077C12E" w14:textId="77777777" w:rsidR="00D80946" w:rsidRPr="00C27C18" w:rsidRDefault="00D80946" w:rsidP="00D80946">
            <w:pPr>
              <w:pStyle w:val="NormalWeb"/>
              <w:numPr>
                <w:ilvl w:val="0"/>
                <w:numId w:val="26"/>
              </w:numPr>
              <w:shd w:val="clear" w:color="auto" w:fill="FFFFFF"/>
              <w:spacing w:before="0" w:beforeAutospacing="0" w:after="0" w:afterAutospacing="0"/>
              <w:ind w:left="717" w:hanging="357"/>
              <w:rPr>
                <w:rFonts w:ascii="Arial" w:hAnsi="Arial" w:cs="Arial"/>
                <w:b/>
                <w:bCs/>
              </w:rPr>
            </w:pPr>
            <w:r w:rsidRPr="00C27C18">
              <w:rPr>
                <w:rStyle w:val="Strong"/>
                <w:rFonts w:ascii="Arial" w:hAnsi="Arial" w:cs="Arial"/>
                <w:b w:val="0"/>
                <w:bCs w:val="0"/>
              </w:rPr>
              <w:t>Asking questions during board meetings</w:t>
            </w:r>
            <w:r w:rsidRPr="00C27C18">
              <w:rPr>
                <w:rFonts w:ascii="Arial" w:hAnsi="Arial" w:cs="Arial"/>
                <w:b/>
                <w:bCs/>
              </w:rPr>
              <w:t> </w:t>
            </w:r>
          </w:p>
          <w:p w14:paraId="6D3AE6A3" w14:textId="554C4333" w:rsidR="00D80946" w:rsidRPr="00D80946" w:rsidRDefault="00D80946" w:rsidP="00D80946">
            <w:pPr>
              <w:pStyle w:val="NormalWeb"/>
              <w:numPr>
                <w:ilvl w:val="0"/>
                <w:numId w:val="26"/>
              </w:numPr>
              <w:shd w:val="clear" w:color="auto" w:fill="FFFFFF"/>
              <w:spacing w:before="0" w:beforeAutospacing="0" w:after="0" w:afterAutospacing="0"/>
              <w:ind w:left="717" w:hanging="357"/>
              <w:rPr>
                <w:rStyle w:val="Strong"/>
                <w:rFonts w:ascii="Arial" w:hAnsi="Arial" w:cs="Arial"/>
              </w:rPr>
            </w:pPr>
            <w:r w:rsidRPr="00C27C18">
              <w:rPr>
                <w:rStyle w:val="Strong"/>
                <w:rFonts w:ascii="Arial" w:hAnsi="Arial" w:cs="Arial"/>
                <w:b w:val="0"/>
                <w:bCs w:val="0"/>
              </w:rPr>
              <w:t>Undertaking learning walks to see wellbeing initiatives in practice</w:t>
            </w:r>
          </w:p>
          <w:p w14:paraId="42080CC2" w14:textId="77777777" w:rsidR="00D80946" w:rsidRPr="00C27C18" w:rsidRDefault="00D80946" w:rsidP="00D80946">
            <w:pPr>
              <w:pStyle w:val="NormalWeb"/>
              <w:numPr>
                <w:ilvl w:val="0"/>
                <w:numId w:val="26"/>
              </w:numPr>
              <w:shd w:val="clear" w:color="auto" w:fill="FFFFFF"/>
              <w:spacing w:before="0" w:beforeAutospacing="0" w:after="0" w:afterAutospacing="0"/>
              <w:ind w:left="717" w:hanging="357"/>
              <w:rPr>
                <w:rFonts w:ascii="Arial" w:hAnsi="Arial" w:cs="Arial"/>
                <w:b/>
                <w:bCs/>
              </w:rPr>
            </w:pPr>
            <w:r w:rsidRPr="00C27C18">
              <w:rPr>
                <w:rStyle w:val="Strong"/>
                <w:rFonts w:ascii="Arial" w:hAnsi="Arial" w:cs="Arial"/>
                <w:b w:val="0"/>
                <w:bCs w:val="0"/>
              </w:rPr>
              <w:t>Looking at data</w:t>
            </w:r>
          </w:p>
          <w:p w14:paraId="49DE3BF4" w14:textId="77777777" w:rsidR="00D80946" w:rsidRPr="00C27C18" w:rsidRDefault="00D80946" w:rsidP="00D80946">
            <w:pPr>
              <w:pStyle w:val="NormalWeb"/>
              <w:shd w:val="clear" w:color="auto" w:fill="FFFFFF"/>
              <w:spacing w:before="0" w:beforeAutospacing="0" w:after="0" w:afterAutospacing="0"/>
              <w:ind w:left="717"/>
              <w:rPr>
                <w:rFonts w:ascii="Arial" w:hAnsi="Arial" w:cs="Arial"/>
              </w:rPr>
            </w:pPr>
            <w:r w:rsidRPr="00C27C18">
              <w:rPr>
                <w:rFonts w:ascii="Arial" w:hAnsi="Arial" w:cs="Arial"/>
              </w:rPr>
              <w:t>To ensure that initiatives are having an impact, sources of data could include:</w:t>
            </w:r>
          </w:p>
          <w:p w14:paraId="6DAED26F" w14:textId="77777777" w:rsidR="00D80946" w:rsidRPr="00C27C18" w:rsidRDefault="00D80946" w:rsidP="00D80946">
            <w:pPr>
              <w:numPr>
                <w:ilvl w:val="0"/>
                <w:numId w:val="24"/>
              </w:numPr>
              <w:shd w:val="clear" w:color="auto" w:fill="FFFFFF"/>
              <w:tabs>
                <w:tab w:val="clear" w:pos="720"/>
                <w:tab w:val="num" w:pos="1080"/>
              </w:tabs>
              <w:ind w:left="1080"/>
              <w:rPr>
                <w:rFonts w:cs="Arial"/>
                <w:szCs w:val="24"/>
              </w:rPr>
            </w:pPr>
            <w:r w:rsidRPr="00C27C18">
              <w:rPr>
                <w:rFonts w:cs="Arial"/>
                <w:szCs w:val="24"/>
              </w:rPr>
              <w:t>Staff Surveys</w:t>
            </w:r>
          </w:p>
          <w:p w14:paraId="66CBE183" w14:textId="77777777" w:rsidR="00D80946" w:rsidRPr="00C27C18" w:rsidRDefault="00D80946" w:rsidP="00D80946">
            <w:pPr>
              <w:numPr>
                <w:ilvl w:val="1"/>
                <w:numId w:val="24"/>
              </w:numPr>
              <w:shd w:val="clear" w:color="auto" w:fill="FFFFFF"/>
              <w:tabs>
                <w:tab w:val="clear" w:pos="1440"/>
              </w:tabs>
              <w:rPr>
                <w:rFonts w:cs="Arial"/>
                <w:szCs w:val="24"/>
              </w:rPr>
            </w:pPr>
            <w:r w:rsidRPr="00C27C18">
              <w:rPr>
                <w:rFonts w:cs="Arial"/>
                <w:szCs w:val="24"/>
              </w:rPr>
              <w:lastRenderedPageBreak/>
              <w:t>Positive or negative comments can give governors and school leaders insight into how individuals feel about an initiative and if they think it's working/has worked</w:t>
            </w:r>
          </w:p>
          <w:p w14:paraId="36973BBA" w14:textId="77777777" w:rsidR="00D80946" w:rsidRPr="00C27C18" w:rsidRDefault="00D80946" w:rsidP="00D80946">
            <w:pPr>
              <w:numPr>
                <w:ilvl w:val="0"/>
                <w:numId w:val="24"/>
              </w:numPr>
              <w:shd w:val="clear" w:color="auto" w:fill="FFFFFF"/>
              <w:tabs>
                <w:tab w:val="clear" w:pos="720"/>
                <w:tab w:val="num" w:pos="1080"/>
              </w:tabs>
              <w:ind w:left="1080"/>
              <w:rPr>
                <w:rFonts w:cs="Arial"/>
                <w:szCs w:val="24"/>
              </w:rPr>
            </w:pPr>
            <w:r w:rsidRPr="00C27C18">
              <w:rPr>
                <w:rFonts w:cs="Arial"/>
                <w:szCs w:val="24"/>
              </w:rPr>
              <w:t>Staff absence rates and spend</w:t>
            </w:r>
          </w:p>
          <w:p w14:paraId="62DB1FF1" w14:textId="77777777" w:rsidR="00D80946" w:rsidRPr="00C27C18" w:rsidRDefault="00D80946" w:rsidP="00D80946">
            <w:pPr>
              <w:numPr>
                <w:ilvl w:val="1"/>
                <w:numId w:val="24"/>
              </w:numPr>
              <w:shd w:val="clear" w:color="auto" w:fill="FFFFFF"/>
              <w:tabs>
                <w:tab w:val="clear" w:pos="1440"/>
                <w:tab w:val="num" w:pos="1800"/>
              </w:tabs>
              <w:ind w:left="1800"/>
              <w:rPr>
                <w:rFonts w:cs="Arial"/>
                <w:szCs w:val="24"/>
              </w:rPr>
            </w:pPr>
            <w:r w:rsidRPr="00C27C18">
              <w:rPr>
                <w:rFonts w:cs="Arial"/>
                <w:szCs w:val="24"/>
              </w:rPr>
              <w:t>If staff feel happy and healthy, they're less likely to be off sick due to anxiety, stress or burnout</w:t>
            </w:r>
          </w:p>
          <w:p w14:paraId="0B65446F" w14:textId="77777777" w:rsidR="00D80946" w:rsidRPr="00C27C18" w:rsidRDefault="00D80946" w:rsidP="00D80946">
            <w:pPr>
              <w:numPr>
                <w:ilvl w:val="0"/>
                <w:numId w:val="24"/>
              </w:numPr>
              <w:shd w:val="clear" w:color="auto" w:fill="FFFFFF"/>
              <w:tabs>
                <w:tab w:val="clear" w:pos="720"/>
                <w:tab w:val="num" w:pos="1080"/>
              </w:tabs>
              <w:ind w:left="1080"/>
              <w:rPr>
                <w:rFonts w:cs="Arial"/>
                <w:szCs w:val="24"/>
              </w:rPr>
            </w:pPr>
            <w:r w:rsidRPr="00C27C18">
              <w:rPr>
                <w:rFonts w:cs="Arial"/>
                <w:szCs w:val="24"/>
              </w:rPr>
              <w:t xml:space="preserve">Feedback from conversations senior leaders have had with staff </w:t>
            </w:r>
          </w:p>
          <w:p w14:paraId="443D1391" w14:textId="452E713E" w:rsidR="00D80946" w:rsidRPr="00D80946" w:rsidRDefault="00D80946" w:rsidP="007D42B6">
            <w:pPr>
              <w:numPr>
                <w:ilvl w:val="1"/>
                <w:numId w:val="24"/>
              </w:numPr>
              <w:shd w:val="clear" w:color="auto" w:fill="FFFFFF"/>
              <w:tabs>
                <w:tab w:val="clear" w:pos="1440"/>
                <w:tab w:val="num" w:pos="1800"/>
              </w:tabs>
              <w:ind w:left="1800"/>
              <w:rPr>
                <w:rFonts w:cs="Arial"/>
                <w:szCs w:val="24"/>
              </w:rPr>
            </w:pPr>
            <w:r w:rsidRPr="00D80946">
              <w:rPr>
                <w:rFonts w:cs="Arial"/>
                <w:szCs w:val="24"/>
              </w:rPr>
              <w:t>For example, governors would want to know if a new staff workload initiative had been effective. The Headteacher reported that they had spoken to 5 members of staff who all said they'd seen a huge reduction in workload since the school introduced the initiative. One staff member said they hadn't needed to take work home with them since the initiative started.</w:t>
            </w:r>
          </w:p>
          <w:p w14:paraId="7B27129C" w14:textId="77777777" w:rsidR="00937366" w:rsidRPr="00101AF2" w:rsidRDefault="00937366" w:rsidP="00435F14">
            <w:pPr>
              <w:rPr>
                <w:rFonts w:cs="Arial"/>
              </w:rPr>
            </w:pPr>
          </w:p>
        </w:tc>
      </w:tr>
      <w:tr w:rsidR="00937366" w:rsidRPr="00101AF2" w14:paraId="79E98091" w14:textId="77777777" w:rsidTr="00937366">
        <w:trPr>
          <w:trHeight w:val="1758"/>
        </w:trPr>
        <w:tc>
          <w:tcPr>
            <w:tcW w:w="1285" w:type="pct"/>
            <w:shd w:val="clear" w:color="auto" w:fill="CCCCCC"/>
          </w:tcPr>
          <w:p w14:paraId="53747DF4" w14:textId="77777777" w:rsidR="00937366" w:rsidRPr="00101AF2" w:rsidRDefault="00937366" w:rsidP="00435F14">
            <w:pPr>
              <w:rPr>
                <w:rFonts w:cs="Arial"/>
                <w:b/>
              </w:rPr>
            </w:pPr>
            <w:r w:rsidRPr="00101AF2">
              <w:rPr>
                <w:rFonts w:cs="Arial"/>
                <w:b/>
              </w:rPr>
              <w:lastRenderedPageBreak/>
              <w:t>Sources of further information</w:t>
            </w:r>
            <w:r>
              <w:rPr>
                <w:rFonts w:cs="Arial"/>
                <w:b/>
              </w:rPr>
              <w:t xml:space="preserve"> / </w:t>
            </w:r>
          </w:p>
          <w:p w14:paraId="3710CB9D" w14:textId="77777777" w:rsidR="00937366" w:rsidRPr="00101AF2" w:rsidRDefault="00937366" w:rsidP="00435F14">
            <w:pPr>
              <w:rPr>
                <w:rFonts w:cs="Arial"/>
                <w:b/>
              </w:rPr>
            </w:pPr>
            <w:r>
              <w:rPr>
                <w:rFonts w:cs="Arial"/>
                <w:b/>
              </w:rPr>
              <w:t xml:space="preserve">Lead Officer </w:t>
            </w:r>
            <w:r w:rsidRPr="00101AF2">
              <w:rPr>
                <w:rFonts w:cs="Arial"/>
                <w:b/>
              </w:rPr>
              <w:t>Contact Details</w:t>
            </w:r>
          </w:p>
        </w:tc>
        <w:tc>
          <w:tcPr>
            <w:tcW w:w="3715" w:type="pct"/>
            <w:shd w:val="clear" w:color="auto" w:fill="auto"/>
          </w:tcPr>
          <w:p w14:paraId="4C1A296E" w14:textId="77777777" w:rsidR="00937366" w:rsidRDefault="000108B3" w:rsidP="00435F14">
            <w:pPr>
              <w:rPr>
                <w:rFonts w:cs="Arial"/>
              </w:rPr>
            </w:pPr>
            <w:r>
              <w:rPr>
                <w:rFonts w:cs="Arial"/>
              </w:rPr>
              <w:t>Further resources are available on the Schools Extranet, including a template for a health and wellbeing survey for staff in Leicester City schools.</w:t>
            </w:r>
          </w:p>
          <w:p w14:paraId="78B92B33" w14:textId="77777777" w:rsidR="000108B3" w:rsidRDefault="000108B3" w:rsidP="00435F14">
            <w:pPr>
              <w:rPr>
                <w:rFonts w:cs="Arial"/>
              </w:rPr>
            </w:pPr>
          </w:p>
          <w:p w14:paraId="570F1D72" w14:textId="78B01059" w:rsidR="000108B3" w:rsidRPr="00101AF2" w:rsidRDefault="00D544DD" w:rsidP="00435F14">
            <w:pPr>
              <w:rPr>
                <w:rFonts w:cs="Arial"/>
              </w:rPr>
            </w:pPr>
            <w:hyperlink r:id="rId12" w:history="1">
              <w:r w:rsidR="000108B3">
                <w:rPr>
                  <w:rStyle w:val="Hyperlink"/>
                </w:rPr>
                <w:t>School's Extranet (leicester.gov.uk)</w:t>
              </w:r>
            </w:hyperlink>
          </w:p>
        </w:tc>
      </w:tr>
    </w:tbl>
    <w:p w14:paraId="0DF638EF" w14:textId="77777777" w:rsidR="00937366" w:rsidRPr="00101AF2" w:rsidRDefault="00937366" w:rsidP="00435F14">
      <w:pPr>
        <w:rPr>
          <w:rFonts w:cs="Arial"/>
        </w:rPr>
      </w:pPr>
    </w:p>
    <w:p w14:paraId="1D5FD848" w14:textId="00F8F5F0" w:rsidR="00B4128D" w:rsidRDefault="00B4128D" w:rsidP="00435F14">
      <w:pPr>
        <w:rPr>
          <w:rFonts w:cs="Arial"/>
          <w:szCs w:val="24"/>
        </w:rPr>
      </w:pPr>
    </w:p>
    <w:p w14:paraId="4290528E" w14:textId="77777777" w:rsidR="00435F14" w:rsidRDefault="00435F14" w:rsidP="00435F14">
      <w:pPr>
        <w:rPr>
          <w:rFonts w:cs="Arial"/>
          <w:szCs w:val="24"/>
        </w:rPr>
      </w:pPr>
      <w:r>
        <w:rPr>
          <w:rFonts w:cs="Arial"/>
          <w:szCs w:val="24"/>
        </w:rPr>
        <w:br w:type="page"/>
      </w:r>
    </w:p>
    <w:p w14:paraId="35BBF8D7" w14:textId="238A0A09" w:rsidR="00435F14" w:rsidRPr="00C27C18" w:rsidRDefault="003029C8" w:rsidP="00435F14">
      <w:pPr>
        <w:rPr>
          <w:rFonts w:cs="Arial"/>
          <w:b/>
          <w:szCs w:val="24"/>
        </w:rPr>
      </w:pPr>
      <w:r>
        <w:rPr>
          <w:rFonts w:cs="Arial"/>
          <w:b/>
          <w:szCs w:val="24"/>
        </w:rPr>
        <w:lastRenderedPageBreak/>
        <w:t>SPRING</w:t>
      </w:r>
      <w:r w:rsidR="00435F14">
        <w:rPr>
          <w:rFonts w:cs="Arial"/>
          <w:b/>
          <w:szCs w:val="24"/>
        </w:rPr>
        <w:t>TERM 202</w:t>
      </w:r>
      <w:r w:rsidR="00D544DD">
        <w:rPr>
          <w:rFonts w:cs="Arial"/>
          <w:b/>
          <w:szCs w:val="24"/>
        </w:rPr>
        <w:t>4</w:t>
      </w:r>
      <w:r w:rsidR="00435F14">
        <w:rPr>
          <w:rFonts w:cs="Arial"/>
          <w:b/>
          <w:szCs w:val="24"/>
        </w:rPr>
        <w:t xml:space="preserve"> B</w:t>
      </w:r>
      <w:r w:rsidR="00435F14" w:rsidRPr="00C27C18">
        <w:rPr>
          <w:rFonts w:cs="Arial"/>
          <w:b/>
          <w:szCs w:val="24"/>
        </w:rPr>
        <w:t xml:space="preserve">RIEFING PAPER FOR GOVERNING </w:t>
      </w:r>
      <w:r w:rsidR="00435F14">
        <w:rPr>
          <w:rFonts w:cs="Arial"/>
          <w:b/>
          <w:szCs w:val="24"/>
        </w:rPr>
        <w:t>BODY</w:t>
      </w:r>
      <w:r w:rsidR="00435F14" w:rsidRPr="00C27C18">
        <w:rPr>
          <w:rFonts w:cs="Arial"/>
          <w:b/>
          <w:szCs w:val="24"/>
        </w:rPr>
        <w:t xml:space="preserve"> MEETINGS</w:t>
      </w:r>
    </w:p>
    <w:p w14:paraId="75F2FF78" w14:textId="77777777" w:rsidR="00435F14" w:rsidRDefault="00435F14" w:rsidP="00435F14">
      <w:pPr>
        <w:rPr>
          <w:rFonts w:cs="Arial"/>
          <w:b/>
          <w:szCs w:val="24"/>
        </w:rPr>
      </w:pPr>
      <w:r>
        <w:rPr>
          <w:rFonts w:cs="Arial"/>
          <w:b/>
          <w:szCs w:val="24"/>
        </w:rPr>
        <w:t>PAPER</w:t>
      </w:r>
      <w:r w:rsidRPr="00C27C18">
        <w:rPr>
          <w:rFonts w:cs="Arial"/>
          <w:b/>
          <w:szCs w:val="24"/>
        </w:rPr>
        <w:t xml:space="preserve"> </w:t>
      </w:r>
      <w:r>
        <w:rPr>
          <w:rFonts w:cs="Arial"/>
          <w:b/>
          <w:szCs w:val="24"/>
        </w:rPr>
        <w:t>2</w:t>
      </w:r>
    </w:p>
    <w:p w14:paraId="5314BA56" w14:textId="77777777" w:rsidR="00435F14" w:rsidRDefault="00435F14" w:rsidP="00435F14">
      <w:pPr>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7118"/>
      </w:tblGrid>
      <w:tr w:rsidR="00435F14" w:rsidRPr="00101AF2" w14:paraId="1017FC02" w14:textId="77777777" w:rsidTr="00B237F8">
        <w:tc>
          <w:tcPr>
            <w:tcW w:w="1596" w:type="pct"/>
            <w:shd w:val="clear" w:color="auto" w:fill="CCCCCC"/>
          </w:tcPr>
          <w:p w14:paraId="5D3D59CB" w14:textId="77777777" w:rsidR="00435F14" w:rsidRPr="00101AF2" w:rsidRDefault="00435F14" w:rsidP="00435F14">
            <w:pPr>
              <w:rPr>
                <w:rFonts w:cs="Arial"/>
                <w:b/>
              </w:rPr>
            </w:pPr>
            <w:r w:rsidRPr="00101AF2">
              <w:rPr>
                <w:rFonts w:cs="Arial"/>
                <w:b/>
              </w:rPr>
              <w:t>Title/Topic</w:t>
            </w:r>
          </w:p>
          <w:p w14:paraId="15AAB7CF" w14:textId="77777777" w:rsidR="00435F14" w:rsidRPr="00101AF2" w:rsidRDefault="00435F14" w:rsidP="00435F14">
            <w:pPr>
              <w:rPr>
                <w:rFonts w:cs="Arial"/>
              </w:rPr>
            </w:pPr>
          </w:p>
        </w:tc>
        <w:tc>
          <w:tcPr>
            <w:tcW w:w="3404" w:type="pct"/>
            <w:shd w:val="clear" w:color="auto" w:fill="auto"/>
          </w:tcPr>
          <w:p w14:paraId="515A4BBA" w14:textId="24AC769B" w:rsidR="00435F14" w:rsidRPr="00101AF2" w:rsidRDefault="00D80946" w:rsidP="00435F14">
            <w:pPr>
              <w:rPr>
                <w:rFonts w:cs="Arial"/>
                <w:b/>
              </w:rPr>
            </w:pPr>
            <w:r w:rsidRPr="00C27C18">
              <w:rPr>
                <w:rFonts w:cs="Arial"/>
                <w:b/>
                <w:szCs w:val="24"/>
              </w:rPr>
              <w:t>Schools Financial Value Standard</w:t>
            </w:r>
          </w:p>
        </w:tc>
      </w:tr>
      <w:tr w:rsidR="00D80946" w:rsidRPr="00101AF2" w14:paraId="40A0D423" w14:textId="77777777" w:rsidTr="00B237F8">
        <w:tc>
          <w:tcPr>
            <w:tcW w:w="1596" w:type="pct"/>
            <w:shd w:val="clear" w:color="auto" w:fill="CCCCCC"/>
          </w:tcPr>
          <w:p w14:paraId="032B9F9D" w14:textId="77777777" w:rsidR="00D80946" w:rsidRDefault="00D80946" w:rsidP="00D80946">
            <w:pPr>
              <w:rPr>
                <w:rFonts w:cs="Arial"/>
                <w:b/>
              </w:rPr>
            </w:pPr>
            <w:r w:rsidRPr="00101AF2">
              <w:rPr>
                <w:rFonts w:cs="Arial"/>
                <w:b/>
              </w:rPr>
              <w:t>Target Group</w:t>
            </w:r>
          </w:p>
          <w:p w14:paraId="3B96F711" w14:textId="77777777" w:rsidR="00D80946" w:rsidRPr="00101AF2" w:rsidRDefault="00D80946" w:rsidP="00D80946">
            <w:pPr>
              <w:rPr>
                <w:rFonts w:cs="Arial"/>
                <w:b/>
              </w:rPr>
            </w:pPr>
          </w:p>
        </w:tc>
        <w:tc>
          <w:tcPr>
            <w:tcW w:w="3404" w:type="pct"/>
            <w:shd w:val="clear" w:color="auto" w:fill="auto"/>
          </w:tcPr>
          <w:p w14:paraId="7803E14E" w14:textId="77777777" w:rsidR="00D80946" w:rsidRPr="00C27C18" w:rsidRDefault="00D80946" w:rsidP="00D80946">
            <w:pPr>
              <w:rPr>
                <w:rFonts w:cs="Arial"/>
                <w:b/>
                <w:szCs w:val="24"/>
              </w:rPr>
            </w:pPr>
            <w:r w:rsidRPr="00C27C18">
              <w:rPr>
                <w:rFonts w:cs="Arial"/>
                <w:szCs w:val="24"/>
              </w:rPr>
              <w:t xml:space="preserve"> </w:t>
            </w:r>
            <w:r w:rsidRPr="00C27C18">
              <w:rPr>
                <w:rFonts w:cs="Arial"/>
                <w:b/>
                <w:szCs w:val="24"/>
              </w:rPr>
              <w:t>All maintained school governing bodies</w:t>
            </w:r>
          </w:p>
          <w:p w14:paraId="29912763" w14:textId="48E666C4" w:rsidR="00D80946" w:rsidRPr="004D06A2" w:rsidRDefault="00D80946" w:rsidP="00D80946">
            <w:pPr>
              <w:rPr>
                <w:rFonts w:cs="Arial"/>
                <w:b/>
                <w:bCs/>
              </w:rPr>
            </w:pPr>
          </w:p>
        </w:tc>
      </w:tr>
      <w:tr w:rsidR="00D80946" w:rsidRPr="00101AF2" w14:paraId="2D6C8B0B" w14:textId="77777777" w:rsidTr="00B237F8">
        <w:tc>
          <w:tcPr>
            <w:tcW w:w="1596" w:type="pct"/>
            <w:shd w:val="clear" w:color="auto" w:fill="CCCCCC"/>
          </w:tcPr>
          <w:p w14:paraId="74F70E04" w14:textId="77777777" w:rsidR="00D80946" w:rsidRDefault="00D80946" w:rsidP="00D80946">
            <w:pPr>
              <w:rPr>
                <w:rFonts w:cs="Arial"/>
                <w:b/>
              </w:rPr>
            </w:pPr>
            <w:r w:rsidRPr="00101AF2">
              <w:rPr>
                <w:rFonts w:cs="Arial"/>
                <w:b/>
              </w:rPr>
              <w:t>S</w:t>
            </w:r>
            <w:r>
              <w:rPr>
                <w:rFonts w:cs="Arial"/>
                <w:b/>
              </w:rPr>
              <w:t xml:space="preserve">tatus of Item </w:t>
            </w:r>
          </w:p>
          <w:p w14:paraId="44E19E59" w14:textId="77777777" w:rsidR="00D80946" w:rsidRPr="00101AF2" w:rsidRDefault="00D80946" w:rsidP="00D80946">
            <w:pPr>
              <w:rPr>
                <w:rFonts w:cs="Arial"/>
                <w:b/>
              </w:rPr>
            </w:pPr>
          </w:p>
        </w:tc>
        <w:tc>
          <w:tcPr>
            <w:tcW w:w="3404" w:type="pct"/>
            <w:shd w:val="clear" w:color="auto" w:fill="auto"/>
          </w:tcPr>
          <w:p w14:paraId="5E84F309" w14:textId="47E7660C" w:rsidR="00D80946" w:rsidRPr="00101AF2" w:rsidRDefault="00D80946" w:rsidP="00D80946">
            <w:pPr>
              <w:shd w:val="clear" w:color="auto" w:fill="FFFFFF"/>
              <w:rPr>
                <w:rFonts w:cs="Arial"/>
                <w:color w:val="000000"/>
              </w:rPr>
            </w:pPr>
            <w:r w:rsidRPr="00C27C18">
              <w:rPr>
                <w:rFonts w:cs="Arial"/>
                <w:b/>
                <w:color w:val="FF0000"/>
                <w:szCs w:val="24"/>
              </w:rPr>
              <w:t>Action</w:t>
            </w:r>
          </w:p>
        </w:tc>
      </w:tr>
      <w:tr w:rsidR="00435F14" w:rsidRPr="00101AF2" w14:paraId="4D50AEDA" w14:textId="77777777" w:rsidTr="00B237F8">
        <w:tc>
          <w:tcPr>
            <w:tcW w:w="1596" w:type="pct"/>
            <w:shd w:val="clear" w:color="auto" w:fill="CCCCCC"/>
          </w:tcPr>
          <w:p w14:paraId="381EF89E" w14:textId="77777777" w:rsidR="00435F14" w:rsidRPr="00101AF2" w:rsidRDefault="00435F14" w:rsidP="00435F14">
            <w:pPr>
              <w:rPr>
                <w:rFonts w:cs="Arial"/>
                <w:b/>
              </w:rPr>
            </w:pPr>
            <w:r w:rsidRPr="00101AF2">
              <w:rPr>
                <w:rFonts w:cs="Arial"/>
                <w:b/>
              </w:rPr>
              <w:t>Key points</w:t>
            </w:r>
          </w:p>
          <w:p w14:paraId="17349427" w14:textId="77777777" w:rsidR="00435F14" w:rsidRPr="00101AF2" w:rsidRDefault="00435F14" w:rsidP="00435F14">
            <w:pPr>
              <w:rPr>
                <w:rFonts w:cs="Arial"/>
                <w:b/>
              </w:rPr>
            </w:pPr>
          </w:p>
          <w:p w14:paraId="57244BF9" w14:textId="77777777" w:rsidR="00435F14" w:rsidRPr="00101AF2" w:rsidRDefault="00435F14" w:rsidP="00435F14">
            <w:pPr>
              <w:rPr>
                <w:rFonts w:cs="Arial"/>
                <w:b/>
              </w:rPr>
            </w:pPr>
          </w:p>
          <w:p w14:paraId="268364F4" w14:textId="77777777" w:rsidR="00435F14" w:rsidRDefault="00435F14" w:rsidP="00435F14">
            <w:pPr>
              <w:rPr>
                <w:rFonts w:cs="Arial"/>
                <w:b/>
              </w:rPr>
            </w:pPr>
          </w:p>
          <w:p w14:paraId="19C4A1C9" w14:textId="77777777" w:rsidR="00435F14" w:rsidRDefault="00435F14" w:rsidP="00435F14">
            <w:pPr>
              <w:rPr>
                <w:rFonts w:cs="Arial"/>
                <w:b/>
              </w:rPr>
            </w:pPr>
          </w:p>
          <w:p w14:paraId="277F57E4" w14:textId="77777777" w:rsidR="00435F14" w:rsidRDefault="00435F14" w:rsidP="00435F14">
            <w:pPr>
              <w:rPr>
                <w:rFonts w:cs="Arial"/>
                <w:b/>
              </w:rPr>
            </w:pPr>
          </w:p>
          <w:p w14:paraId="5B5B7E53" w14:textId="77777777" w:rsidR="00435F14" w:rsidRDefault="00435F14" w:rsidP="00435F14">
            <w:pPr>
              <w:rPr>
                <w:rFonts w:cs="Arial"/>
                <w:b/>
              </w:rPr>
            </w:pPr>
          </w:p>
          <w:p w14:paraId="600A0E57" w14:textId="77777777" w:rsidR="00435F14" w:rsidRDefault="00435F14" w:rsidP="00435F14">
            <w:pPr>
              <w:rPr>
                <w:rFonts w:cs="Arial"/>
                <w:b/>
              </w:rPr>
            </w:pPr>
          </w:p>
          <w:p w14:paraId="7CD517C9" w14:textId="77777777" w:rsidR="00435F14" w:rsidRDefault="00435F14" w:rsidP="00435F14">
            <w:pPr>
              <w:rPr>
                <w:rFonts w:cs="Arial"/>
                <w:b/>
              </w:rPr>
            </w:pPr>
          </w:p>
          <w:p w14:paraId="15FE87B6" w14:textId="77777777" w:rsidR="00435F14" w:rsidRPr="00101AF2" w:rsidRDefault="00435F14" w:rsidP="00435F14">
            <w:pPr>
              <w:rPr>
                <w:rFonts w:cs="Arial"/>
                <w:b/>
              </w:rPr>
            </w:pPr>
          </w:p>
        </w:tc>
        <w:tc>
          <w:tcPr>
            <w:tcW w:w="3404" w:type="pct"/>
            <w:shd w:val="clear" w:color="auto" w:fill="auto"/>
          </w:tcPr>
          <w:p w14:paraId="2F1EE198" w14:textId="77777777" w:rsidR="00D80946" w:rsidRPr="00C27C18" w:rsidRDefault="00D80946" w:rsidP="00D80946">
            <w:pPr>
              <w:rPr>
                <w:rFonts w:cs="Arial"/>
                <w:b/>
                <w:szCs w:val="24"/>
              </w:rPr>
            </w:pPr>
            <w:r w:rsidRPr="00C27C18">
              <w:rPr>
                <w:rFonts w:cs="Arial"/>
                <w:b/>
                <w:szCs w:val="24"/>
              </w:rPr>
              <w:t xml:space="preserve">Background </w:t>
            </w:r>
          </w:p>
          <w:p w14:paraId="4EC1415C" w14:textId="77777777" w:rsidR="00D80946" w:rsidRPr="00C27C18" w:rsidRDefault="00D80946" w:rsidP="00D80946">
            <w:pPr>
              <w:rPr>
                <w:rFonts w:cs="Arial"/>
                <w:b/>
                <w:szCs w:val="24"/>
              </w:rPr>
            </w:pPr>
          </w:p>
          <w:p w14:paraId="66F548A7" w14:textId="4E50DBE2" w:rsidR="00D80946" w:rsidRPr="00C27C18" w:rsidRDefault="00D80946" w:rsidP="00D80946">
            <w:pPr>
              <w:rPr>
                <w:rFonts w:cs="Arial"/>
                <w:szCs w:val="24"/>
              </w:rPr>
            </w:pPr>
            <w:r w:rsidRPr="00C27C18">
              <w:rPr>
                <w:rFonts w:cs="Arial"/>
                <w:szCs w:val="24"/>
              </w:rPr>
              <w:t>Local authority maintained schools</w:t>
            </w:r>
            <w:r w:rsidR="008B2C0B">
              <w:rPr>
                <w:rFonts w:cs="Arial"/>
                <w:szCs w:val="24"/>
              </w:rPr>
              <w:t>, including Pupil Referral Units,</w:t>
            </w:r>
            <w:r w:rsidRPr="00C27C18">
              <w:rPr>
                <w:rFonts w:cs="Arial"/>
                <w:szCs w:val="24"/>
              </w:rPr>
              <w:t xml:space="preserve"> are required to conduct an assessment against the Schools Financial Value Standard (SFVS) once a year.  Assessments must be signed and dated by the Chair of Governors and submitted to the local authority by 31st March each year.</w:t>
            </w:r>
          </w:p>
          <w:p w14:paraId="6AF10D86" w14:textId="77777777" w:rsidR="00D80946" w:rsidRPr="00C27C18" w:rsidRDefault="00D80946" w:rsidP="00D80946">
            <w:pPr>
              <w:rPr>
                <w:rFonts w:cs="Arial"/>
                <w:szCs w:val="24"/>
              </w:rPr>
            </w:pPr>
            <w:r w:rsidRPr="00C27C18">
              <w:rPr>
                <w:rFonts w:cs="Arial"/>
                <w:szCs w:val="24"/>
              </w:rPr>
              <w:t> </w:t>
            </w:r>
          </w:p>
          <w:p w14:paraId="3CA0CC3C" w14:textId="17DBFD26" w:rsidR="00D80946" w:rsidRPr="00C27C18" w:rsidRDefault="00D80946" w:rsidP="00D80946">
            <w:pPr>
              <w:rPr>
                <w:rFonts w:cs="Arial"/>
                <w:szCs w:val="24"/>
              </w:rPr>
            </w:pPr>
            <w:r w:rsidRPr="00C27C18">
              <w:rPr>
                <w:rFonts w:cs="Arial"/>
                <w:szCs w:val="24"/>
              </w:rPr>
              <w:t>The Director of Finance will inform the DfE each year of how many schools have submitted a SFVS self-assessment to the local authority by 31st March 202</w:t>
            </w:r>
            <w:r w:rsidR="000108B3">
              <w:rPr>
                <w:rFonts w:cs="Arial"/>
                <w:szCs w:val="24"/>
              </w:rPr>
              <w:t>4</w:t>
            </w:r>
            <w:r w:rsidRPr="00C27C18">
              <w:rPr>
                <w:rFonts w:cs="Arial"/>
                <w:szCs w:val="24"/>
              </w:rPr>
              <w:t xml:space="preserve"> and will confirm that there is a system of school audits in place to provide assurance over their standards of financial management and the regularity and propriety of their spending.  Internal Audit will undertake a programme of SFVS spot checks each summer term to confirm the accuracy of the content of the self-assessments and to make the Governing </w:t>
            </w:r>
            <w:r>
              <w:rPr>
                <w:rFonts w:cs="Arial"/>
                <w:szCs w:val="24"/>
              </w:rPr>
              <w:t>Board</w:t>
            </w:r>
            <w:r w:rsidRPr="00C27C18">
              <w:rPr>
                <w:rFonts w:cs="Arial"/>
                <w:szCs w:val="24"/>
              </w:rPr>
              <w:t xml:space="preserve"> and the local authority aware of discrepancies in judgement.</w:t>
            </w:r>
          </w:p>
          <w:p w14:paraId="7FC7EBB1" w14:textId="77777777" w:rsidR="00D80946" w:rsidRPr="00C27C18" w:rsidRDefault="00D80946" w:rsidP="00D80946">
            <w:pPr>
              <w:rPr>
                <w:rFonts w:cs="Arial"/>
                <w:b/>
                <w:szCs w:val="24"/>
              </w:rPr>
            </w:pPr>
          </w:p>
          <w:p w14:paraId="171CC1F9" w14:textId="53D22569" w:rsidR="008B2C0B" w:rsidRDefault="00D80946" w:rsidP="00D80946">
            <w:pPr>
              <w:rPr>
                <w:rFonts w:cs="Arial"/>
                <w:b/>
                <w:szCs w:val="24"/>
              </w:rPr>
            </w:pPr>
            <w:r w:rsidRPr="00C27C18">
              <w:rPr>
                <w:rFonts w:cs="Arial"/>
                <w:b/>
                <w:szCs w:val="24"/>
              </w:rPr>
              <w:t>Action Points</w:t>
            </w:r>
          </w:p>
          <w:p w14:paraId="3FF1FDEB" w14:textId="50994AFA" w:rsidR="008B2C0B" w:rsidRPr="008B2C0B" w:rsidRDefault="008B2C0B" w:rsidP="008B2C0B">
            <w:pPr>
              <w:pStyle w:val="ListParagraph"/>
              <w:numPr>
                <w:ilvl w:val="0"/>
                <w:numId w:val="40"/>
              </w:numPr>
              <w:rPr>
                <w:rFonts w:cs="Arial"/>
                <w:bCs/>
                <w:szCs w:val="24"/>
              </w:rPr>
            </w:pPr>
            <w:r w:rsidRPr="008B2C0B">
              <w:rPr>
                <w:rFonts w:cs="Arial"/>
                <w:bCs/>
                <w:szCs w:val="24"/>
              </w:rPr>
              <w:t>Governing board to review the SFVS before it is signed by the Chair of Governors.</w:t>
            </w:r>
          </w:p>
          <w:p w14:paraId="15275672" w14:textId="454A34A4" w:rsidR="00D80946" w:rsidRPr="008B2C0B" w:rsidRDefault="00D80946" w:rsidP="008B2C0B">
            <w:pPr>
              <w:pStyle w:val="ListParagraph"/>
              <w:numPr>
                <w:ilvl w:val="0"/>
                <w:numId w:val="40"/>
              </w:numPr>
              <w:rPr>
                <w:rFonts w:cs="Arial"/>
                <w:szCs w:val="24"/>
              </w:rPr>
            </w:pPr>
            <w:r w:rsidRPr="008B2C0B">
              <w:rPr>
                <w:rFonts w:cs="Arial"/>
                <w:szCs w:val="24"/>
              </w:rPr>
              <w:t>To return the signed statement by 31</w:t>
            </w:r>
            <w:r w:rsidRPr="008B2C0B">
              <w:rPr>
                <w:rFonts w:cs="Arial"/>
                <w:szCs w:val="24"/>
                <w:vertAlign w:val="superscript"/>
              </w:rPr>
              <w:t>st</w:t>
            </w:r>
            <w:r w:rsidRPr="008B2C0B">
              <w:rPr>
                <w:rFonts w:cs="Arial"/>
                <w:szCs w:val="24"/>
              </w:rPr>
              <w:t xml:space="preserve"> March 20</w:t>
            </w:r>
            <w:r w:rsidR="000108B3" w:rsidRPr="008B2C0B">
              <w:rPr>
                <w:rFonts w:cs="Arial"/>
                <w:szCs w:val="24"/>
              </w:rPr>
              <w:t>24</w:t>
            </w:r>
          </w:p>
          <w:p w14:paraId="74D5E8CB" w14:textId="77777777" w:rsidR="00435F14" w:rsidRPr="00101AF2" w:rsidRDefault="00435F14" w:rsidP="00435F14">
            <w:pPr>
              <w:rPr>
                <w:rFonts w:cs="Arial"/>
              </w:rPr>
            </w:pPr>
          </w:p>
        </w:tc>
      </w:tr>
      <w:tr w:rsidR="00D80946" w:rsidRPr="00101AF2" w14:paraId="52F66C6F" w14:textId="77777777" w:rsidTr="00B237F8">
        <w:trPr>
          <w:trHeight w:val="938"/>
        </w:trPr>
        <w:tc>
          <w:tcPr>
            <w:tcW w:w="1596" w:type="pct"/>
            <w:shd w:val="clear" w:color="auto" w:fill="CCCCCC"/>
          </w:tcPr>
          <w:p w14:paraId="74393AB1" w14:textId="77777777" w:rsidR="00D80946" w:rsidRPr="00C27C18" w:rsidRDefault="00D80946" w:rsidP="00D80946">
            <w:pPr>
              <w:rPr>
                <w:rFonts w:cs="Arial"/>
                <w:b/>
                <w:szCs w:val="24"/>
              </w:rPr>
            </w:pPr>
            <w:r w:rsidRPr="00C27C18">
              <w:rPr>
                <w:rFonts w:cs="Arial"/>
                <w:b/>
                <w:szCs w:val="24"/>
              </w:rPr>
              <w:t xml:space="preserve">Separate Document </w:t>
            </w:r>
          </w:p>
          <w:p w14:paraId="6783F785" w14:textId="77777777" w:rsidR="00D80946" w:rsidRPr="00101AF2" w:rsidRDefault="00D80946" w:rsidP="00D80946">
            <w:pPr>
              <w:rPr>
                <w:rFonts w:cs="Arial"/>
                <w:b/>
              </w:rPr>
            </w:pPr>
          </w:p>
        </w:tc>
        <w:tc>
          <w:tcPr>
            <w:tcW w:w="3404" w:type="pct"/>
            <w:shd w:val="clear" w:color="auto" w:fill="auto"/>
          </w:tcPr>
          <w:p w14:paraId="4CBB92AA" w14:textId="2DD372AB" w:rsidR="00D80946" w:rsidRPr="00101AF2" w:rsidRDefault="00D80946" w:rsidP="00D80946">
            <w:pPr>
              <w:rPr>
                <w:rFonts w:cs="Arial"/>
              </w:rPr>
            </w:pPr>
            <w:r w:rsidRPr="00C27C18">
              <w:rPr>
                <w:rFonts w:cs="Arial"/>
                <w:szCs w:val="24"/>
                <w:highlight w:val="yellow"/>
              </w:rPr>
              <w:t xml:space="preserve">Click </w:t>
            </w:r>
            <w:hyperlink r:id="rId13" w:history="1">
              <w:r w:rsidRPr="00C27C18">
                <w:rPr>
                  <w:rStyle w:val="Hyperlink"/>
                  <w:rFonts w:cs="Arial"/>
                  <w:szCs w:val="24"/>
                  <w:highlight w:val="yellow"/>
                </w:rPr>
                <w:t>here</w:t>
              </w:r>
            </w:hyperlink>
            <w:r w:rsidRPr="00C27C18">
              <w:rPr>
                <w:rFonts w:cs="Arial"/>
                <w:szCs w:val="24"/>
                <w:highlight w:val="yellow"/>
              </w:rPr>
              <w:t xml:space="preserve"> to access the </w:t>
            </w:r>
            <w:r w:rsidRPr="00C27C18">
              <w:rPr>
                <w:rFonts w:cs="Arial"/>
                <w:b/>
                <w:szCs w:val="24"/>
                <w:highlight w:val="yellow"/>
              </w:rPr>
              <w:t>202</w:t>
            </w:r>
            <w:r w:rsidR="000108B3">
              <w:rPr>
                <w:rFonts w:cs="Arial"/>
                <w:b/>
                <w:szCs w:val="24"/>
                <w:highlight w:val="yellow"/>
              </w:rPr>
              <w:t>3</w:t>
            </w:r>
            <w:r w:rsidRPr="00C27C18">
              <w:rPr>
                <w:rFonts w:cs="Arial"/>
                <w:b/>
                <w:szCs w:val="24"/>
                <w:highlight w:val="yellow"/>
              </w:rPr>
              <w:t>/202</w:t>
            </w:r>
            <w:r w:rsidR="000108B3">
              <w:rPr>
                <w:rFonts w:cs="Arial"/>
                <w:b/>
                <w:szCs w:val="24"/>
                <w:highlight w:val="yellow"/>
              </w:rPr>
              <w:t>4</w:t>
            </w:r>
            <w:r w:rsidRPr="00C27C18">
              <w:rPr>
                <w:rFonts w:cs="Arial"/>
                <w:szCs w:val="24"/>
                <w:highlight w:val="yellow"/>
              </w:rPr>
              <w:t xml:space="preserve"> SFVS Assessment Form </w:t>
            </w:r>
            <w:r w:rsidRPr="00C27C18">
              <w:rPr>
                <w:rFonts w:cs="Arial"/>
                <w:szCs w:val="24"/>
              </w:rPr>
              <w:t xml:space="preserve"> </w:t>
            </w:r>
          </w:p>
        </w:tc>
      </w:tr>
      <w:tr w:rsidR="00D80946" w:rsidRPr="00101AF2" w14:paraId="0E4876DF" w14:textId="77777777" w:rsidTr="00B237F8">
        <w:trPr>
          <w:trHeight w:val="938"/>
        </w:trPr>
        <w:tc>
          <w:tcPr>
            <w:tcW w:w="1596" w:type="pct"/>
            <w:shd w:val="clear" w:color="auto" w:fill="CCCCCC"/>
          </w:tcPr>
          <w:p w14:paraId="18B3D191" w14:textId="77777777" w:rsidR="00D80946" w:rsidRPr="00C27C18" w:rsidRDefault="00D80946" w:rsidP="00D80946">
            <w:pPr>
              <w:rPr>
                <w:rFonts w:cs="Arial"/>
                <w:b/>
                <w:szCs w:val="24"/>
              </w:rPr>
            </w:pPr>
            <w:r w:rsidRPr="00C27C18">
              <w:rPr>
                <w:rFonts w:cs="Arial"/>
                <w:b/>
                <w:szCs w:val="24"/>
              </w:rPr>
              <w:t>Deadline for Response</w:t>
            </w:r>
          </w:p>
          <w:p w14:paraId="4C3D9FBC" w14:textId="77777777" w:rsidR="00D80946" w:rsidRPr="00101AF2" w:rsidRDefault="00D80946" w:rsidP="00D80946">
            <w:pPr>
              <w:rPr>
                <w:rFonts w:cs="Arial"/>
                <w:b/>
              </w:rPr>
            </w:pPr>
          </w:p>
        </w:tc>
        <w:tc>
          <w:tcPr>
            <w:tcW w:w="3404" w:type="pct"/>
            <w:shd w:val="clear" w:color="auto" w:fill="auto"/>
          </w:tcPr>
          <w:p w14:paraId="7325DAD1" w14:textId="65587BA9" w:rsidR="00D80946" w:rsidRPr="00101AF2" w:rsidRDefault="00D80946" w:rsidP="00D80946">
            <w:pPr>
              <w:rPr>
                <w:rFonts w:cs="Arial"/>
              </w:rPr>
            </w:pPr>
            <w:r w:rsidRPr="00C27C18">
              <w:rPr>
                <w:rFonts w:cs="Arial"/>
                <w:szCs w:val="24"/>
              </w:rPr>
              <w:t xml:space="preserve">To be returned </w:t>
            </w:r>
            <w:r>
              <w:rPr>
                <w:rFonts w:cs="Arial"/>
                <w:szCs w:val="24"/>
              </w:rPr>
              <w:t xml:space="preserve">to the LA </w:t>
            </w:r>
            <w:r w:rsidRPr="00C27C18">
              <w:rPr>
                <w:rFonts w:cs="Arial"/>
                <w:szCs w:val="24"/>
              </w:rPr>
              <w:t>no later than 31</w:t>
            </w:r>
            <w:r w:rsidRPr="00C27C18">
              <w:rPr>
                <w:rFonts w:cs="Arial"/>
                <w:szCs w:val="24"/>
                <w:vertAlign w:val="superscript"/>
              </w:rPr>
              <w:t>st</w:t>
            </w:r>
            <w:r w:rsidRPr="00C27C18">
              <w:rPr>
                <w:rFonts w:cs="Arial"/>
                <w:szCs w:val="24"/>
              </w:rPr>
              <w:t xml:space="preserve"> March 202</w:t>
            </w:r>
            <w:r w:rsidR="000108B3">
              <w:rPr>
                <w:rFonts w:cs="Arial"/>
                <w:szCs w:val="24"/>
              </w:rPr>
              <w:t>4.</w:t>
            </w:r>
          </w:p>
        </w:tc>
      </w:tr>
      <w:tr w:rsidR="00435F14" w:rsidRPr="00101AF2" w14:paraId="28A0B373" w14:textId="77777777" w:rsidTr="00B237F8">
        <w:trPr>
          <w:trHeight w:val="938"/>
        </w:trPr>
        <w:tc>
          <w:tcPr>
            <w:tcW w:w="1596" w:type="pct"/>
            <w:shd w:val="clear" w:color="auto" w:fill="CCCCCC"/>
          </w:tcPr>
          <w:p w14:paraId="2B50CBD2" w14:textId="77777777" w:rsidR="00435F14" w:rsidRPr="00101AF2" w:rsidRDefault="00435F14" w:rsidP="00435F14">
            <w:pPr>
              <w:rPr>
                <w:rFonts w:cs="Arial"/>
                <w:b/>
              </w:rPr>
            </w:pPr>
            <w:r w:rsidRPr="00101AF2">
              <w:rPr>
                <w:rFonts w:cs="Arial"/>
                <w:b/>
              </w:rPr>
              <w:t>Sources of further information</w:t>
            </w:r>
            <w:r>
              <w:rPr>
                <w:rFonts w:cs="Arial"/>
                <w:b/>
              </w:rPr>
              <w:t xml:space="preserve"> </w:t>
            </w:r>
          </w:p>
        </w:tc>
        <w:tc>
          <w:tcPr>
            <w:tcW w:w="3404" w:type="pct"/>
            <w:shd w:val="clear" w:color="auto" w:fill="auto"/>
          </w:tcPr>
          <w:p w14:paraId="485CBEA9" w14:textId="77777777" w:rsidR="00D80946" w:rsidRPr="00C27C18" w:rsidRDefault="00D80946" w:rsidP="00D80946">
            <w:pPr>
              <w:rPr>
                <w:rFonts w:cs="Arial"/>
                <w:szCs w:val="24"/>
              </w:rPr>
            </w:pPr>
          </w:p>
          <w:p w14:paraId="290B42E5" w14:textId="77777777" w:rsidR="00D80946" w:rsidRPr="00C27C18" w:rsidRDefault="00D544DD" w:rsidP="00D80946">
            <w:pPr>
              <w:rPr>
                <w:rFonts w:cs="Arial"/>
                <w:szCs w:val="24"/>
              </w:rPr>
            </w:pPr>
            <w:hyperlink r:id="rId14" w:history="1">
              <w:r w:rsidR="00D80946" w:rsidRPr="00C27C18">
                <w:rPr>
                  <w:rStyle w:val="Hyperlink"/>
                  <w:rFonts w:cs="Arial"/>
                  <w:szCs w:val="24"/>
                </w:rPr>
                <w:t>Schools financial value standard (SFVS) and assurance - GOV.UK</w:t>
              </w:r>
            </w:hyperlink>
            <w:r w:rsidR="00D80946" w:rsidRPr="00C27C18">
              <w:rPr>
                <w:rFonts w:cs="Arial"/>
                <w:szCs w:val="24"/>
              </w:rPr>
              <w:t xml:space="preserve"> </w:t>
            </w:r>
          </w:p>
          <w:p w14:paraId="55A7FCF9" w14:textId="4A015967" w:rsidR="00435F14" w:rsidRPr="00101AF2" w:rsidRDefault="00435F14" w:rsidP="00435F14">
            <w:pPr>
              <w:rPr>
                <w:rFonts w:cs="Arial"/>
              </w:rPr>
            </w:pPr>
          </w:p>
        </w:tc>
      </w:tr>
    </w:tbl>
    <w:p w14:paraId="38111832" w14:textId="77777777" w:rsidR="00435F14" w:rsidRPr="00101AF2" w:rsidRDefault="00435F14" w:rsidP="00435F14">
      <w:pPr>
        <w:rPr>
          <w:rFonts w:cs="Arial"/>
        </w:rPr>
      </w:pPr>
    </w:p>
    <w:p w14:paraId="132A65FE" w14:textId="5067522A" w:rsidR="00742AFF" w:rsidRPr="00C27C18" w:rsidRDefault="00B4128D" w:rsidP="00742AFF">
      <w:pPr>
        <w:rPr>
          <w:rFonts w:cs="Arial"/>
          <w:b/>
          <w:szCs w:val="24"/>
        </w:rPr>
      </w:pPr>
      <w:r>
        <w:rPr>
          <w:rFonts w:cs="Arial"/>
          <w:szCs w:val="24"/>
        </w:rPr>
        <w:br w:type="page"/>
      </w:r>
      <w:r w:rsidR="003029C8">
        <w:rPr>
          <w:rFonts w:cs="Arial"/>
          <w:b/>
          <w:szCs w:val="24"/>
        </w:rPr>
        <w:lastRenderedPageBreak/>
        <w:t>SPRING</w:t>
      </w:r>
      <w:r w:rsidR="00742AFF">
        <w:rPr>
          <w:rFonts w:cs="Arial"/>
          <w:b/>
          <w:szCs w:val="24"/>
        </w:rPr>
        <w:t xml:space="preserve"> TERM 202</w:t>
      </w:r>
      <w:r w:rsidR="00D544DD">
        <w:rPr>
          <w:rFonts w:cs="Arial"/>
          <w:b/>
          <w:szCs w:val="24"/>
        </w:rPr>
        <w:t>4</w:t>
      </w:r>
      <w:r w:rsidR="00742AFF">
        <w:rPr>
          <w:rFonts w:cs="Arial"/>
          <w:b/>
          <w:szCs w:val="24"/>
        </w:rPr>
        <w:t xml:space="preserve"> B</w:t>
      </w:r>
      <w:r w:rsidR="00742AFF" w:rsidRPr="00C27C18">
        <w:rPr>
          <w:rFonts w:cs="Arial"/>
          <w:b/>
          <w:szCs w:val="24"/>
        </w:rPr>
        <w:t xml:space="preserve">RIEFING PAPER FOR GOVERNING </w:t>
      </w:r>
      <w:r w:rsidR="00742AFF">
        <w:rPr>
          <w:rFonts w:cs="Arial"/>
          <w:b/>
          <w:szCs w:val="24"/>
        </w:rPr>
        <w:t>BODY</w:t>
      </w:r>
      <w:r w:rsidR="00742AFF" w:rsidRPr="00C27C18">
        <w:rPr>
          <w:rFonts w:cs="Arial"/>
          <w:b/>
          <w:szCs w:val="24"/>
        </w:rPr>
        <w:t xml:space="preserve"> MEETINGS</w:t>
      </w:r>
    </w:p>
    <w:p w14:paraId="5C976DA1" w14:textId="7946C016" w:rsidR="00742AFF" w:rsidRDefault="00742AFF" w:rsidP="00742AFF">
      <w:pPr>
        <w:rPr>
          <w:rFonts w:cs="Arial"/>
          <w:b/>
          <w:szCs w:val="24"/>
        </w:rPr>
      </w:pPr>
      <w:r>
        <w:rPr>
          <w:rFonts w:cs="Arial"/>
          <w:b/>
          <w:szCs w:val="24"/>
        </w:rPr>
        <w:t>PAPER</w:t>
      </w:r>
      <w:r w:rsidRPr="00C27C18">
        <w:rPr>
          <w:rFonts w:cs="Arial"/>
          <w:b/>
          <w:szCs w:val="24"/>
        </w:rPr>
        <w:t xml:space="preserve"> </w:t>
      </w:r>
      <w:r>
        <w:rPr>
          <w:rFonts w:cs="Arial"/>
          <w:b/>
          <w:szCs w:val="24"/>
        </w:rPr>
        <w:t>3</w:t>
      </w:r>
    </w:p>
    <w:p w14:paraId="269DE7E3" w14:textId="77777777" w:rsidR="00742AFF" w:rsidRDefault="00742AFF">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7769"/>
      </w:tblGrid>
      <w:tr w:rsidR="000108B3" w:rsidRPr="00101AF2" w14:paraId="56844426" w14:textId="77777777" w:rsidTr="00B237F8">
        <w:tc>
          <w:tcPr>
            <w:tcW w:w="1285" w:type="pct"/>
            <w:shd w:val="clear" w:color="auto" w:fill="CCCCCC"/>
          </w:tcPr>
          <w:p w14:paraId="1909E556" w14:textId="77777777" w:rsidR="000108B3" w:rsidRPr="00101AF2" w:rsidRDefault="000108B3" w:rsidP="000108B3">
            <w:pPr>
              <w:rPr>
                <w:rFonts w:cs="Arial"/>
                <w:b/>
              </w:rPr>
            </w:pPr>
            <w:r w:rsidRPr="00101AF2">
              <w:rPr>
                <w:rFonts w:cs="Arial"/>
                <w:b/>
              </w:rPr>
              <w:t>Title/Topic</w:t>
            </w:r>
          </w:p>
          <w:p w14:paraId="29D5BDD8" w14:textId="77777777" w:rsidR="000108B3" w:rsidRPr="00101AF2" w:rsidRDefault="000108B3" w:rsidP="000108B3">
            <w:pPr>
              <w:rPr>
                <w:rFonts w:cs="Arial"/>
              </w:rPr>
            </w:pPr>
          </w:p>
        </w:tc>
        <w:tc>
          <w:tcPr>
            <w:tcW w:w="3715" w:type="pct"/>
            <w:shd w:val="clear" w:color="auto" w:fill="auto"/>
          </w:tcPr>
          <w:p w14:paraId="07E0CF7B" w14:textId="2BAFCCD1" w:rsidR="000108B3" w:rsidRPr="00101AF2" w:rsidRDefault="000108B3" w:rsidP="000108B3">
            <w:pPr>
              <w:rPr>
                <w:rFonts w:cs="Arial"/>
                <w:b/>
              </w:rPr>
            </w:pPr>
            <w:r>
              <w:rPr>
                <w:rFonts w:cs="Arial"/>
                <w:b/>
              </w:rPr>
              <w:t xml:space="preserve">Governing Body Annual Planner - Tasks for the Spring Term </w:t>
            </w:r>
          </w:p>
        </w:tc>
      </w:tr>
      <w:tr w:rsidR="000108B3" w:rsidRPr="00FC6C7C" w14:paraId="3C999433" w14:textId="77777777" w:rsidTr="00B237F8">
        <w:tc>
          <w:tcPr>
            <w:tcW w:w="1285" w:type="pct"/>
            <w:shd w:val="clear" w:color="auto" w:fill="CCCCCC"/>
          </w:tcPr>
          <w:p w14:paraId="125126B9" w14:textId="77777777" w:rsidR="000108B3" w:rsidRPr="00101AF2" w:rsidRDefault="000108B3" w:rsidP="000108B3">
            <w:pPr>
              <w:rPr>
                <w:rFonts w:cs="Arial"/>
                <w:b/>
              </w:rPr>
            </w:pPr>
            <w:r w:rsidRPr="00101AF2">
              <w:rPr>
                <w:rFonts w:cs="Arial"/>
                <w:b/>
              </w:rPr>
              <w:t>Target Group</w:t>
            </w:r>
          </w:p>
          <w:p w14:paraId="196ACF60" w14:textId="77777777" w:rsidR="000108B3" w:rsidRPr="00101AF2" w:rsidRDefault="000108B3" w:rsidP="000108B3">
            <w:pPr>
              <w:rPr>
                <w:rFonts w:cs="Arial"/>
                <w:b/>
              </w:rPr>
            </w:pPr>
          </w:p>
        </w:tc>
        <w:tc>
          <w:tcPr>
            <w:tcW w:w="3715" w:type="pct"/>
            <w:shd w:val="clear" w:color="auto" w:fill="auto"/>
          </w:tcPr>
          <w:p w14:paraId="31A25B69" w14:textId="4E4754E8" w:rsidR="000108B3" w:rsidRPr="00FC6C7C" w:rsidRDefault="000108B3" w:rsidP="000108B3">
            <w:pPr>
              <w:rPr>
                <w:rFonts w:cs="Arial"/>
                <w:b/>
                <w:bCs/>
              </w:rPr>
            </w:pPr>
            <w:r>
              <w:rPr>
                <w:rFonts w:cs="Arial"/>
              </w:rPr>
              <w:t xml:space="preserve"> </w:t>
            </w:r>
            <w:r w:rsidRPr="00AC58EA">
              <w:rPr>
                <w:rFonts w:cs="Arial"/>
                <w:b/>
                <w:bCs/>
              </w:rPr>
              <w:t>All governing bod</w:t>
            </w:r>
            <w:r>
              <w:rPr>
                <w:rFonts w:cs="Arial"/>
                <w:b/>
                <w:bCs/>
              </w:rPr>
              <w:t>ies</w:t>
            </w:r>
            <w:r w:rsidRPr="00AC58EA">
              <w:rPr>
                <w:rFonts w:cs="Arial"/>
                <w:b/>
                <w:bCs/>
              </w:rPr>
              <w:t xml:space="preserve"> and local governing boards with delegated responsibilities</w:t>
            </w:r>
          </w:p>
        </w:tc>
      </w:tr>
      <w:tr w:rsidR="000108B3" w:rsidRPr="00FC6C7C" w14:paraId="5BEBD1A5" w14:textId="77777777" w:rsidTr="00B237F8">
        <w:tc>
          <w:tcPr>
            <w:tcW w:w="1285" w:type="pct"/>
            <w:shd w:val="clear" w:color="auto" w:fill="CCCCCC"/>
          </w:tcPr>
          <w:p w14:paraId="21912FFC" w14:textId="77777777" w:rsidR="000108B3" w:rsidRDefault="000108B3" w:rsidP="000108B3">
            <w:pPr>
              <w:rPr>
                <w:rFonts w:cs="Arial"/>
                <w:b/>
              </w:rPr>
            </w:pPr>
            <w:r w:rsidRPr="00101AF2">
              <w:rPr>
                <w:rFonts w:cs="Arial"/>
                <w:b/>
              </w:rPr>
              <w:t>S</w:t>
            </w:r>
            <w:r>
              <w:rPr>
                <w:rFonts w:cs="Arial"/>
                <w:b/>
              </w:rPr>
              <w:t xml:space="preserve">tatus of Item </w:t>
            </w:r>
          </w:p>
          <w:p w14:paraId="5FAC7B39" w14:textId="77777777" w:rsidR="000108B3" w:rsidRPr="00101AF2" w:rsidRDefault="000108B3" w:rsidP="000108B3">
            <w:pPr>
              <w:rPr>
                <w:rFonts w:cs="Arial"/>
                <w:b/>
              </w:rPr>
            </w:pPr>
          </w:p>
        </w:tc>
        <w:tc>
          <w:tcPr>
            <w:tcW w:w="3715" w:type="pct"/>
            <w:shd w:val="clear" w:color="auto" w:fill="auto"/>
          </w:tcPr>
          <w:p w14:paraId="59EA9902" w14:textId="77777777" w:rsidR="000108B3" w:rsidRPr="00AC58EA" w:rsidRDefault="000108B3" w:rsidP="000108B3">
            <w:pPr>
              <w:shd w:val="clear" w:color="auto" w:fill="FFFFFF"/>
              <w:rPr>
                <w:rFonts w:cs="Arial"/>
                <w:b/>
                <w:color w:val="FF0000"/>
              </w:rPr>
            </w:pPr>
            <w:r w:rsidRPr="00AC58EA">
              <w:rPr>
                <w:rFonts w:cs="Arial"/>
                <w:b/>
                <w:color w:val="FF0000"/>
              </w:rPr>
              <w:t xml:space="preserve"> Action</w:t>
            </w:r>
          </w:p>
          <w:p w14:paraId="7700272D" w14:textId="403EF4ED" w:rsidR="000108B3" w:rsidRPr="00FC6C7C" w:rsidRDefault="000108B3" w:rsidP="000108B3">
            <w:pPr>
              <w:shd w:val="clear" w:color="auto" w:fill="FFFFFF"/>
              <w:rPr>
                <w:rFonts w:cs="Arial"/>
                <w:b/>
                <w:bCs/>
                <w:color w:val="000000"/>
              </w:rPr>
            </w:pPr>
          </w:p>
        </w:tc>
      </w:tr>
      <w:tr w:rsidR="000108B3" w:rsidRPr="00101AF2" w14:paraId="04F36CB8" w14:textId="77777777" w:rsidTr="008B2C0B">
        <w:trPr>
          <w:trHeight w:val="3358"/>
        </w:trPr>
        <w:tc>
          <w:tcPr>
            <w:tcW w:w="1285" w:type="pct"/>
            <w:shd w:val="clear" w:color="auto" w:fill="CCCCCC"/>
          </w:tcPr>
          <w:p w14:paraId="17FCBFFD" w14:textId="77777777" w:rsidR="000108B3" w:rsidRPr="00101AF2" w:rsidRDefault="000108B3" w:rsidP="000108B3">
            <w:pPr>
              <w:rPr>
                <w:rFonts w:cs="Arial"/>
                <w:b/>
              </w:rPr>
            </w:pPr>
            <w:r w:rsidRPr="00101AF2">
              <w:rPr>
                <w:rFonts w:cs="Arial"/>
                <w:b/>
              </w:rPr>
              <w:t>Key action points</w:t>
            </w:r>
          </w:p>
          <w:p w14:paraId="565E13B7" w14:textId="77777777" w:rsidR="000108B3" w:rsidRPr="00101AF2" w:rsidRDefault="000108B3" w:rsidP="000108B3">
            <w:pPr>
              <w:rPr>
                <w:rFonts w:cs="Arial"/>
                <w:b/>
              </w:rPr>
            </w:pPr>
          </w:p>
          <w:p w14:paraId="72274645" w14:textId="77777777" w:rsidR="000108B3" w:rsidRPr="00101AF2" w:rsidRDefault="000108B3" w:rsidP="000108B3">
            <w:pPr>
              <w:rPr>
                <w:rFonts w:cs="Arial"/>
                <w:b/>
              </w:rPr>
            </w:pPr>
          </w:p>
          <w:p w14:paraId="74A5DDFC" w14:textId="77777777" w:rsidR="000108B3" w:rsidRPr="00101AF2" w:rsidRDefault="000108B3" w:rsidP="000108B3">
            <w:pPr>
              <w:rPr>
                <w:rFonts w:cs="Arial"/>
                <w:b/>
              </w:rPr>
            </w:pPr>
          </w:p>
        </w:tc>
        <w:tc>
          <w:tcPr>
            <w:tcW w:w="3715" w:type="pct"/>
            <w:shd w:val="clear" w:color="auto" w:fill="auto"/>
          </w:tcPr>
          <w:p w14:paraId="67BFA965" w14:textId="77777777" w:rsidR="000108B3" w:rsidRDefault="000108B3" w:rsidP="000108B3">
            <w:pPr>
              <w:rPr>
                <w:rFonts w:cs="Arial"/>
                <w:b/>
              </w:rPr>
            </w:pPr>
            <w:r w:rsidRPr="00101AF2">
              <w:rPr>
                <w:rFonts w:cs="Arial"/>
                <w:b/>
              </w:rPr>
              <w:t xml:space="preserve">Background </w:t>
            </w:r>
          </w:p>
          <w:p w14:paraId="3ED269EC" w14:textId="77777777" w:rsidR="000108B3" w:rsidRPr="00A571F6" w:rsidRDefault="000108B3" w:rsidP="000108B3">
            <w:pPr>
              <w:rPr>
                <w:rFonts w:cs="Arial"/>
              </w:rPr>
            </w:pPr>
            <w:r w:rsidRPr="00A571F6">
              <w:rPr>
                <w:rFonts w:cs="Arial"/>
              </w:rPr>
              <w:t xml:space="preserve">The </w:t>
            </w:r>
            <w:r>
              <w:rPr>
                <w:rFonts w:cs="Arial"/>
              </w:rPr>
              <w:t>attached planner details tasks that should be undertaken by either the governing body or its committees during a specific term or anytime during the academic year.</w:t>
            </w:r>
          </w:p>
          <w:p w14:paraId="29366198" w14:textId="77777777" w:rsidR="000108B3" w:rsidRDefault="000108B3" w:rsidP="000108B3">
            <w:pPr>
              <w:rPr>
                <w:rFonts w:cs="Arial"/>
                <w:b/>
              </w:rPr>
            </w:pPr>
          </w:p>
          <w:p w14:paraId="264ADC69" w14:textId="77777777" w:rsidR="000108B3" w:rsidRDefault="000108B3" w:rsidP="000108B3">
            <w:pPr>
              <w:rPr>
                <w:rFonts w:cs="Arial"/>
                <w:b/>
              </w:rPr>
            </w:pPr>
            <w:r w:rsidRPr="00101AF2">
              <w:rPr>
                <w:rFonts w:cs="Arial"/>
                <w:b/>
              </w:rPr>
              <w:t>Action Point</w:t>
            </w:r>
          </w:p>
          <w:p w14:paraId="05901E9F" w14:textId="6784B40C" w:rsidR="000108B3" w:rsidRPr="00101AF2" w:rsidRDefault="000108B3" w:rsidP="008B2C0B">
            <w:pPr>
              <w:rPr>
                <w:rFonts w:cs="Arial"/>
              </w:rPr>
            </w:pPr>
            <w:r>
              <w:rPr>
                <w:rFonts w:cs="Arial"/>
              </w:rPr>
              <w:t xml:space="preserve">The governing body should ensure that all appropriate items for the Spring Term are undertaken – see </w:t>
            </w:r>
            <w:r w:rsidRPr="00F066E3">
              <w:rPr>
                <w:rFonts w:cs="Arial"/>
                <w:b/>
                <w:bCs/>
                <w:highlight w:val="yellow"/>
              </w:rPr>
              <w:t>attached</w:t>
            </w:r>
            <w:r>
              <w:rPr>
                <w:rFonts w:cs="Arial"/>
              </w:rPr>
              <w:t xml:space="preserve"> </w:t>
            </w:r>
            <w:r w:rsidRPr="00F066E3">
              <w:rPr>
                <w:rFonts w:cs="Arial"/>
              </w:rPr>
              <w:t xml:space="preserve">Annual Planner – Maintained Schools </w:t>
            </w:r>
            <w:r>
              <w:rPr>
                <w:rFonts w:cs="Arial"/>
              </w:rPr>
              <w:t>and</w:t>
            </w:r>
            <w:r w:rsidRPr="00F066E3">
              <w:rPr>
                <w:rFonts w:cs="Arial"/>
              </w:rPr>
              <w:t xml:space="preserve"> Academies </w:t>
            </w:r>
          </w:p>
        </w:tc>
      </w:tr>
      <w:tr w:rsidR="000108B3" w:rsidRPr="00101AF2" w14:paraId="2829194B" w14:textId="77777777" w:rsidTr="00B237F8">
        <w:trPr>
          <w:trHeight w:val="2721"/>
        </w:trPr>
        <w:tc>
          <w:tcPr>
            <w:tcW w:w="1285" w:type="pct"/>
            <w:shd w:val="clear" w:color="auto" w:fill="CCCCCC"/>
          </w:tcPr>
          <w:p w14:paraId="2AB1E00F" w14:textId="77777777" w:rsidR="000108B3" w:rsidRPr="00101AF2" w:rsidRDefault="000108B3" w:rsidP="000108B3">
            <w:pPr>
              <w:rPr>
                <w:rFonts w:cs="Arial"/>
                <w:b/>
              </w:rPr>
            </w:pPr>
            <w:r w:rsidRPr="00101AF2">
              <w:rPr>
                <w:rFonts w:cs="Arial"/>
                <w:b/>
              </w:rPr>
              <w:t>Sources of further information</w:t>
            </w:r>
          </w:p>
          <w:p w14:paraId="04ED6570" w14:textId="77777777" w:rsidR="000108B3" w:rsidRPr="00101AF2" w:rsidRDefault="000108B3" w:rsidP="000108B3">
            <w:pPr>
              <w:rPr>
                <w:rFonts w:cs="Arial"/>
                <w:b/>
              </w:rPr>
            </w:pPr>
          </w:p>
          <w:p w14:paraId="1E317589" w14:textId="77777777" w:rsidR="000108B3" w:rsidRPr="00101AF2" w:rsidRDefault="000108B3" w:rsidP="000108B3">
            <w:pPr>
              <w:rPr>
                <w:rFonts w:cs="Arial"/>
                <w:b/>
              </w:rPr>
            </w:pPr>
          </w:p>
        </w:tc>
        <w:tc>
          <w:tcPr>
            <w:tcW w:w="3715" w:type="pct"/>
            <w:shd w:val="clear" w:color="auto" w:fill="auto"/>
          </w:tcPr>
          <w:p w14:paraId="22591FD4" w14:textId="77777777" w:rsidR="000108B3" w:rsidRDefault="000108B3" w:rsidP="000108B3">
            <w:pPr>
              <w:rPr>
                <w:rFonts w:cs="Arial"/>
              </w:rPr>
            </w:pPr>
            <w:r>
              <w:rPr>
                <w:rFonts w:cs="Arial"/>
              </w:rPr>
              <w:t>Learning Link– Governors’ E-Learning</w:t>
            </w:r>
          </w:p>
          <w:p w14:paraId="5026CCF3" w14:textId="77777777" w:rsidR="000108B3" w:rsidRDefault="000108B3" w:rsidP="000108B3">
            <w:pPr>
              <w:rPr>
                <w:rFonts w:cs="Arial"/>
              </w:rPr>
            </w:pPr>
            <w:r>
              <w:rPr>
                <w:rFonts w:cs="Arial"/>
              </w:rPr>
              <w:t xml:space="preserve">DfE Website – </w:t>
            </w:r>
            <w:hyperlink r:id="rId15" w:history="1">
              <w:r w:rsidRPr="00BF6519">
                <w:rPr>
                  <w:rStyle w:val="Hyperlink"/>
                  <w:rFonts w:cs="Arial"/>
                </w:rPr>
                <w:t>https://www.gov.uk/government/organisations/department-for-education</w:t>
              </w:r>
            </w:hyperlink>
          </w:p>
          <w:p w14:paraId="7B91644F" w14:textId="77777777" w:rsidR="000108B3" w:rsidRDefault="000108B3" w:rsidP="000108B3">
            <w:pPr>
              <w:rPr>
                <w:rFonts w:cs="Arial"/>
              </w:rPr>
            </w:pPr>
            <w:r>
              <w:rPr>
                <w:rFonts w:cs="Arial"/>
              </w:rPr>
              <w:t>Leicester Governors’ On-Line Centre</w:t>
            </w:r>
          </w:p>
          <w:p w14:paraId="13C22955" w14:textId="77777777" w:rsidR="000108B3" w:rsidRDefault="00D544DD" w:rsidP="000108B3">
            <w:pPr>
              <w:shd w:val="clear" w:color="auto" w:fill="FFFFFF"/>
              <w:rPr>
                <w:rFonts w:cs="Arial"/>
                <w:color w:val="000000"/>
              </w:rPr>
            </w:pPr>
            <w:hyperlink r:id="rId16" w:history="1">
              <w:r w:rsidR="000108B3" w:rsidRPr="00CA711F">
                <w:rPr>
                  <w:rStyle w:val="Hyperlink"/>
                  <w:rFonts w:cs="Arial"/>
                </w:rPr>
                <w:t>www.leicester.gov.uk/governors</w:t>
              </w:r>
            </w:hyperlink>
          </w:p>
          <w:p w14:paraId="1AB85475" w14:textId="77777777" w:rsidR="000108B3" w:rsidRDefault="000108B3" w:rsidP="000108B3">
            <w:pPr>
              <w:rPr>
                <w:rFonts w:cs="Arial"/>
              </w:rPr>
            </w:pPr>
          </w:p>
          <w:p w14:paraId="71D8E07D" w14:textId="77777777" w:rsidR="000108B3" w:rsidRPr="00101AF2" w:rsidRDefault="000108B3" w:rsidP="000108B3">
            <w:pPr>
              <w:rPr>
                <w:rFonts w:cs="Arial"/>
              </w:rPr>
            </w:pPr>
          </w:p>
        </w:tc>
      </w:tr>
    </w:tbl>
    <w:p w14:paraId="69FF9901" w14:textId="42E3576E" w:rsidR="00742AFF" w:rsidRDefault="00742AFF">
      <w:pPr>
        <w:rPr>
          <w:rFonts w:cs="Arial"/>
          <w:szCs w:val="24"/>
        </w:rPr>
      </w:pPr>
      <w:r>
        <w:rPr>
          <w:rFonts w:cs="Arial"/>
          <w:szCs w:val="24"/>
        </w:rPr>
        <w:br w:type="page"/>
      </w:r>
    </w:p>
    <w:p w14:paraId="5ACF9E68" w14:textId="5F7A1743" w:rsidR="003C53FC" w:rsidRPr="00C27C18" w:rsidRDefault="003029C8" w:rsidP="00435F14">
      <w:pPr>
        <w:rPr>
          <w:rFonts w:cs="Arial"/>
          <w:b/>
          <w:szCs w:val="24"/>
        </w:rPr>
      </w:pPr>
      <w:r>
        <w:rPr>
          <w:rFonts w:cs="Arial"/>
          <w:b/>
          <w:szCs w:val="24"/>
        </w:rPr>
        <w:lastRenderedPageBreak/>
        <w:t>SPRING</w:t>
      </w:r>
      <w:r w:rsidR="003C53FC" w:rsidRPr="00C27C18">
        <w:rPr>
          <w:rFonts w:cs="Arial"/>
          <w:b/>
          <w:szCs w:val="24"/>
        </w:rPr>
        <w:t>TERM 202</w:t>
      </w:r>
      <w:r w:rsidR="00D544DD">
        <w:rPr>
          <w:rFonts w:cs="Arial"/>
          <w:b/>
          <w:szCs w:val="24"/>
        </w:rPr>
        <w:t>4</w:t>
      </w:r>
      <w:r w:rsidR="003C53FC" w:rsidRPr="00C27C18">
        <w:rPr>
          <w:rFonts w:cs="Arial"/>
          <w:b/>
          <w:szCs w:val="24"/>
        </w:rPr>
        <w:t xml:space="preserve"> </w:t>
      </w:r>
      <w:r w:rsidR="00C27C18">
        <w:rPr>
          <w:rFonts w:cs="Arial"/>
          <w:b/>
          <w:szCs w:val="24"/>
        </w:rPr>
        <w:t xml:space="preserve">BRIEFING PAPERS FOR </w:t>
      </w:r>
      <w:r w:rsidR="003C53FC" w:rsidRPr="00C27C18">
        <w:rPr>
          <w:rFonts w:cs="Arial"/>
          <w:b/>
          <w:szCs w:val="24"/>
        </w:rPr>
        <w:t xml:space="preserve">GOVERNING </w:t>
      </w:r>
      <w:r w:rsidR="00937366">
        <w:rPr>
          <w:rFonts w:cs="Arial"/>
          <w:b/>
          <w:szCs w:val="24"/>
        </w:rPr>
        <w:t>BOD</w:t>
      </w:r>
      <w:r w:rsidR="001D1BE1">
        <w:rPr>
          <w:rFonts w:cs="Arial"/>
          <w:b/>
          <w:szCs w:val="24"/>
        </w:rPr>
        <w:t>Y</w:t>
      </w:r>
      <w:r w:rsidR="003C53FC" w:rsidRPr="00C27C18">
        <w:rPr>
          <w:rFonts w:cs="Arial"/>
          <w:b/>
          <w:szCs w:val="24"/>
        </w:rPr>
        <w:t xml:space="preserve"> MEETINGS</w:t>
      </w:r>
    </w:p>
    <w:p w14:paraId="69FCE4FA" w14:textId="5497FF88" w:rsidR="003C53FC" w:rsidRPr="00C27C18" w:rsidRDefault="003C53FC" w:rsidP="00435F14">
      <w:pPr>
        <w:rPr>
          <w:rFonts w:cs="Arial"/>
          <w:b/>
          <w:szCs w:val="24"/>
        </w:rPr>
      </w:pPr>
      <w:r w:rsidRPr="00C27C18">
        <w:rPr>
          <w:rFonts w:cs="Arial"/>
          <w:b/>
          <w:szCs w:val="24"/>
        </w:rPr>
        <w:t>PAPER</w:t>
      </w:r>
      <w:r w:rsidR="00393240" w:rsidRPr="00C27C18">
        <w:rPr>
          <w:rFonts w:cs="Arial"/>
          <w:b/>
          <w:szCs w:val="24"/>
        </w:rPr>
        <w:t xml:space="preserve"> </w:t>
      </w:r>
      <w:r w:rsidR="008B2C0B">
        <w:rPr>
          <w:rFonts w:cs="Arial"/>
          <w:b/>
          <w:szCs w:val="24"/>
        </w:rPr>
        <w:t>4</w:t>
      </w:r>
      <w:r w:rsidRPr="00C27C18">
        <w:rPr>
          <w:rFonts w:cs="Arial"/>
          <w:b/>
          <w:szCs w:val="24"/>
        </w:rPr>
        <w:t xml:space="preserve"> </w:t>
      </w:r>
    </w:p>
    <w:p w14:paraId="25E94BEC" w14:textId="77777777" w:rsidR="003C53FC" w:rsidRPr="00C27C18" w:rsidRDefault="003C53FC" w:rsidP="00435F14">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C27C18" w14:paraId="34442807" w14:textId="77777777" w:rsidTr="006E480A">
        <w:tc>
          <w:tcPr>
            <w:tcW w:w="879" w:type="pct"/>
            <w:shd w:val="clear" w:color="auto" w:fill="CCCCCC"/>
          </w:tcPr>
          <w:p w14:paraId="0212754E" w14:textId="77777777" w:rsidR="003C53FC" w:rsidRPr="00C27C18" w:rsidRDefault="003C53FC" w:rsidP="00435F14">
            <w:pPr>
              <w:rPr>
                <w:rFonts w:cs="Arial"/>
                <w:b/>
                <w:szCs w:val="24"/>
              </w:rPr>
            </w:pPr>
            <w:r w:rsidRPr="00C27C18">
              <w:rPr>
                <w:rFonts w:cs="Arial"/>
                <w:b/>
                <w:szCs w:val="24"/>
              </w:rPr>
              <w:t>Title/Topic</w:t>
            </w:r>
          </w:p>
          <w:p w14:paraId="192AD947" w14:textId="77777777" w:rsidR="003C53FC" w:rsidRPr="00C27C18" w:rsidRDefault="003C53FC" w:rsidP="00435F14">
            <w:pPr>
              <w:rPr>
                <w:rFonts w:cs="Arial"/>
                <w:szCs w:val="24"/>
              </w:rPr>
            </w:pPr>
          </w:p>
        </w:tc>
        <w:tc>
          <w:tcPr>
            <w:tcW w:w="4121" w:type="pct"/>
            <w:shd w:val="clear" w:color="auto" w:fill="auto"/>
          </w:tcPr>
          <w:p w14:paraId="1BDE2528" w14:textId="77777777" w:rsidR="003C53FC" w:rsidRPr="00C27C18" w:rsidRDefault="003C53FC" w:rsidP="00435F14">
            <w:pPr>
              <w:rPr>
                <w:rFonts w:cs="Arial"/>
                <w:b/>
                <w:szCs w:val="24"/>
              </w:rPr>
            </w:pPr>
            <w:r w:rsidRPr="00C27C18">
              <w:rPr>
                <w:rFonts w:cs="Arial"/>
                <w:b/>
                <w:szCs w:val="24"/>
              </w:rPr>
              <w:t>REMINDER:  Private Fostering</w:t>
            </w:r>
          </w:p>
        </w:tc>
      </w:tr>
      <w:tr w:rsidR="003C53FC" w:rsidRPr="00C27C18" w14:paraId="03630F0F" w14:textId="77777777" w:rsidTr="006E480A">
        <w:tc>
          <w:tcPr>
            <w:tcW w:w="879" w:type="pct"/>
            <w:shd w:val="clear" w:color="auto" w:fill="CCCCCC"/>
          </w:tcPr>
          <w:p w14:paraId="35C06CBC" w14:textId="77777777" w:rsidR="003C53FC" w:rsidRPr="00C27C18" w:rsidRDefault="003C53FC" w:rsidP="00435F14">
            <w:pPr>
              <w:rPr>
                <w:rFonts w:cs="Arial"/>
                <w:b/>
                <w:szCs w:val="24"/>
              </w:rPr>
            </w:pPr>
            <w:r w:rsidRPr="00C27C18">
              <w:rPr>
                <w:rFonts w:cs="Arial"/>
                <w:b/>
                <w:szCs w:val="24"/>
              </w:rPr>
              <w:t>Target Group</w:t>
            </w:r>
          </w:p>
          <w:p w14:paraId="32183A1F" w14:textId="77777777" w:rsidR="003C53FC" w:rsidRPr="00C27C18" w:rsidRDefault="003C53FC" w:rsidP="00435F14">
            <w:pPr>
              <w:rPr>
                <w:rFonts w:cs="Arial"/>
                <w:b/>
                <w:szCs w:val="24"/>
              </w:rPr>
            </w:pPr>
          </w:p>
        </w:tc>
        <w:tc>
          <w:tcPr>
            <w:tcW w:w="4121" w:type="pct"/>
            <w:shd w:val="clear" w:color="auto" w:fill="auto"/>
          </w:tcPr>
          <w:p w14:paraId="667A7839" w14:textId="5C388DA6" w:rsidR="003C53FC" w:rsidRPr="00C27C18" w:rsidRDefault="003C53FC" w:rsidP="00435F14">
            <w:pPr>
              <w:rPr>
                <w:rFonts w:cs="Arial"/>
                <w:b/>
                <w:szCs w:val="24"/>
              </w:rPr>
            </w:pPr>
            <w:r w:rsidRPr="00C27C18">
              <w:rPr>
                <w:rFonts w:cs="Arial"/>
                <w:b/>
                <w:szCs w:val="24"/>
              </w:rPr>
              <w:t xml:space="preserve">All </w:t>
            </w:r>
            <w:r w:rsidR="00CC3765">
              <w:rPr>
                <w:rFonts w:cs="Arial"/>
                <w:b/>
                <w:szCs w:val="24"/>
              </w:rPr>
              <w:t>schools/</w:t>
            </w:r>
            <w:r w:rsidRPr="00C27C18">
              <w:rPr>
                <w:rFonts w:cs="Arial"/>
                <w:b/>
                <w:szCs w:val="24"/>
              </w:rPr>
              <w:t xml:space="preserve">governing </w:t>
            </w:r>
            <w:r w:rsidR="00254895">
              <w:rPr>
                <w:rFonts w:cs="Arial"/>
                <w:b/>
                <w:szCs w:val="24"/>
              </w:rPr>
              <w:t>bodies</w:t>
            </w:r>
          </w:p>
        </w:tc>
      </w:tr>
      <w:tr w:rsidR="003C53FC" w:rsidRPr="00C27C18" w14:paraId="3F492081" w14:textId="77777777" w:rsidTr="006E480A">
        <w:tc>
          <w:tcPr>
            <w:tcW w:w="879" w:type="pct"/>
            <w:shd w:val="clear" w:color="auto" w:fill="CCCCCC"/>
          </w:tcPr>
          <w:p w14:paraId="0A455897" w14:textId="77777777" w:rsidR="003C53FC" w:rsidRPr="00C27C18" w:rsidRDefault="003C53FC" w:rsidP="00435F14">
            <w:pPr>
              <w:rPr>
                <w:rFonts w:cs="Arial"/>
                <w:b/>
                <w:szCs w:val="24"/>
              </w:rPr>
            </w:pPr>
            <w:r w:rsidRPr="00C27C18">
              <w:rPr>
                <w:rFonts w:cs="Arial"/>
                <w:b/>
                <w:szCs w:val="24"/>
              </w:rPr>
              <w:t xml:space="preserve">Status of Item </w:t>
            </w:r>
          </w:p>
          <w:p w14:paraId="21645DCB" w14:textId="77777777" w:rsidR="003C53FC" w:rsidRPr="00C27C18" w:rsidRDefault="003C53FC" w:rsidP="00435F14">
            <w:pPr>
              <w:rPr>
                <w:rFonts w:cs="Arial"/>
                <w:b/>
                <w:szCs w:val="24"/>
              </w:rPr>
            </w:pPr>
          </w:p>
        </w:tc>
        <w:tc>
          <w:tcPr>
            <w:tcW w:w="4121" w:type="pct"/>
            <w:shd w:val="clear" w:color="auto" w:fill="auto"/>
          </w:tcPr>
          <w:p w14:paraId="226EEC6C" w14:textId="77777777" w:rsidR="003C53FC" w:rsidRPr="00C27C18" w:rsidRDefault="003C53FC" w:rsidP="00435F14">
            <w:pPr>
              <w:shd w:val="clear" w:color="auto" w:fill="FFFFFF"/>
              <w:rPr>
                <w:rFonts w:cs="Arial"/>
                <w:b/>
                <w:szCs w:val="24"/>
              </w:rPr>
            </w:pPr>
            <w:r w:rsidRPr="00C27C18">
              <w:rPr>
                <w:rFonts w:cs="Arial"/>
                <w:b/>
                <w:color w:val="FF0000"/>
                <w:szCs w:val="24"/>
              </w:rPr>
              <w:t xml:space="preserve">Information </w:t>
            </w:r>
          </w:p>
          <w:p w14:paraId="14709D24" w14:textId="77777777" w:rsidR="003C53FC" w:rsidRPr="00C27C18" w:rsidRDefault="003C53FC" w:rsidP="00435F14">
            <w:pPr>
              <w:shd w:val="clear" w:color="auto" w:fill="FFFFFF"/>
              <w:rPr>
                <w:rFonts w:cs="Arial"/>
                <w:b/>
                <w:color w:val="000000"/>
                <w:szCs w:val="24"/>
              </w:rPr>
            </w:pPr>
          </w:p>
        </w:tc>
      </w:tr>
      <w:tr w:rsidR="003C53FC" w:rsidRPr="00C27C18" w14:paraId="6C42A135" w14:textId="77777777" w:rsidTr="006E480A">
        <w:tc>
          <w:tcPr>
            <w:tcW w:w="879" w:type="pct"/>
            <w:shd w:val="clear" w:color="auto" w:fill="CCCCCC"/>
          </w:tcPr>
          <w:p w14:paraId="7370D811" w14:textId="77777777" w:rsidR="003C53FC" w:rsidRPr="00C27C18" w:rsidRDefault="003C53FC" w:rsidP="00435F14">
            <w:pPr>
              <w:rPr>
                <w:rFonts w:cs="Arial"/>
                <w:b/>
                <w:szCs w:val="24"/>
              </w:rPr>
            </w:pPr>
            <w:r w:rsidRPr="00C27C18">
              <w:rPr>
                <w:rFonts w:cs="Arial"/>
                <w:b/>
                <w:szCs w:val="24"/>
              </w:rPr>
              <w:t>Key points</w:t>
            </w:r>
          </w:p>
          <w:p w14:paraId="4B1DF0E5" w14:textId="77777777" w:rsidR="003C53FC" w:rsidRPr="00C27C18" w:rsidRDefault="003C53FC" w:rsidP="00435F14">
            <w:pPr>
              <w:rPr>
                <w:rFonts w:cs="Arial"/>
                <w:b/>
                <w:szCs w:val="24"/>
              </w:rPr>
            </w:pPr>
          </w:p>
          <w:p w14:paraId="56AF709C" w14:textId="77777777" w:rsidR="003C53FC" w:rsidRPr="00C27C18" w:rsidRDefault="003C53FC" w:rsidP="00435F14">
            <w:pPr>
              <w:rPr>
                <w:rFonts w:cs="Arial"/>
                <w:b/>
                <w:szCs w:val="24"/>
              </w:rPr>
            </w:pPr>
          </w:p>
          <w:p w14:paraId="237FEE56" w14:textId="77777777" w:rsidR="003C53FC" w:rsidRPr="00C27C18" w:rsidRDefault="003C53FC" w:rsidP="00435F14">
            <w:pPr>
              <w:rPr>
                <w:rFonts w:cs="Arial"/>
                <w:b/>
                <w:szCs w:val="24"/>
              </w:rPr>
            </w:pPr>
          </w:p>
          <w:p w14:paraId="7DE70EAA" w14:textId="77777777" w:rsidR="003C53FC" w:rsidRPr="00C27C18" w:rsidRDefault="003C53FC" w:rsidP="00435F14">
            <w:pPr>
              <w:rPr>
                <w:rFonts w:cs="Arial"/>
                <w:b/>
                <w:szCs w:val="24"/>
              </w:rPr>
            </w:pPr>
          </w:p>
          <w:p w14:paraId="242A7D28" w14:textId="77777777" w:rsidR="003C53FC" w:rsidRPr="00C27C18" w:rsidRDefault="003C53FC" w:rsidP="00435F14">
            <w:pPr>
              <w:rPr>
                <w:rFonts w:cs="Arial"/>
                <w:b/>
                <w:szCs w:val="24"/>
              </w:rPr>
            </w:pPr>
          </w:p>
          <w:p w14:paraId="0D102281" w14:textId="77777777" w:rsidR="003C53FC" w:rsidRPr="00C27C18" w:rsidRDefault="003C53FC" w:rsidP="00435F14">
            <w:pPr>
              <w:rPr>
                <w:rFonts w:cs="Arial"/>
                <w:b/>
                <w:szCs w:val="24"/>
              </w:rPr>
            </w:pPr>
          </w:p>
          <w:p w14:paraId="3F086077" w14:textId="77777777" w:rsidR="003C53FC" w:rsidRPr="00C27C18" w:rsidRDefault="003C53FC" w:rsidP="00435F14">
            <w:pPr>
              <w:rPr>
                <w:rFonts w:cs="Arial"/>
                <w:b/>
                <w:szCs w:val="24"/>
              </w:rPr>
            </w:pPr>
          </w:p>
          <w:p w14:paraId="3F699883" w14:textId="77777777" w:rsidR="003C53FC" w:rsidRPr="00C27C18" w:rsidRDefault="003C53FC" w:rsidP="00435F14">
            <w:pPr>
              <w:rPr>
                <w:rFonts w:cs="Arial"/>
                <w:b/>
                <w:szCs w:val="24"/>
              </w:rPr>
            </w:pPr>
          </w:p>
          <w:p w14:paraId="510CA6EA" w14:textId="77777777" w:rsidR="003C53FC" w:rsidRPr="00C27C18" w:rsidRDefault="003C53FC" w:rsidP="00435F14">
            <w:pPr>
              <w:rPr>
                <w:rFonts w:cs="Arial"/>
                <w:b/>
                <w:szCs w:val="24"/>
              </w:rPr>
            </w:pPr>
          </w:p>
        </w:tc>
        <w:tc>
          <w:tcPr>
            <w:tcW w:w="4121" w:type="pct"/>
            <w:shd w:val="clear" w:color="auto" w:fill="auto"/>
          </w:tcPr>
          <w:p w14:paraId="6D6C4A3A" w14:textId="77777777" w:rsidR="003C53FC" w:rsidRPr="00C27C18" w:rsidRDefault="003C53FC" w:rsidP="00435F14">
            <w:pPr>
              <w:rPr>
                <w:rFonts w:cs="Arial"/>
                <w:b/>
                <w:szCs w:val="24"/>
              </w:rPr>
            </w:pPr>
            <w:r w:rsidRPr="00C27C18">
              <w:rPr>
                <w:rFonts w:cs="Arial"/>
                <w:b/>
                <w:szCs w:val="24"/>
              </w:rPr>
              <w:t xml:space="preserve">Background </w:t>
            </w:r>
          </w:p>
          <w:p w14:paraId="6E68907F" w14:textId="77777777" w:rsidR="003C53FC" w:rsidRPr="00C27C18" w:rsidRDefault="003C53FC" w:rsidP="00435F14">
            <w:pPr>
              <w:rPr>
                <w:rFonts w:cs="Arial"/>
                <w:b/>
                <w:szCs w:val="24"/>
              </w:rPr>
            </w:pPr>
            <w:r w:rsidRPr="00C27C18">
              <w:rPr>
                <w:rFonts w:cs="Arial"/>
                <w:szCs w:val="24"/>
              </w:rPr>
              <w:t xml:space="preserve">A privately fostered child is a child under 16, or under 18 if the child has a disability, who is being cared for and living with someone else who is not a parent, close relative or someone who holds parental responsibility. A close relative is considered as a grandparent, step-parent, brother or sister, uncle or aunt. A private fostering arrangement is one which is expected to last 28 days or more. </w:t>
            </w:r>
          </w:p>
          <w:p w14:paraId="3C7C5B09" w14:textId="77777777" w:rsidR="003C53FC" w:rsidRPr="00C27C18" w:rsidRDefault="003C53FC" w:rsidP="00435F14">
            <w:pPr>
              <w:rPr>
                <w:rFonts w:cs="Arial"/>
                <w:szCs w:val="24"/>
              </w:rPr>
            </w:pPr>
          </w:p>
          <w:p w14:paraId="09BD4EB3" w14:textId="77777777" w:rsidR="003C53FC" w:rsidRPr="00C27C18" w:rsidRDefault="003C53FC" w:rsidP="00435F14">
            <w:pPr>
              <w:rPr>
                <w:rFonts w:cs="Arial"/>
                <w:szCs w:val="24"/>
              </w:rPr>
            </w:pPr>
            <w:r w:rsidRPr="00C27C18">
              <w:rPr>
                <w:rFonts w:cs="Arial"/>
                <w:szCs w:val="24"/>
              </w:rPr>
              <w:t>Private foster carers are legally required to notify the Local Authority, but it is expected many private fostering arrangements remain unknown and unregulated. Leicester City Council Social Care and Early Help Service have a duty to ensure that the care arrangements are suitable for the child and that the child is safe. They will assess the private foster family including health checks and accommodation checks.</w:t>
            </w:r>
          </w:p>
          <w:p w14:paraId="3E80E81E" w14:textId="77777777" w:rsidR="003C53FC" w:rsidRPr="00C27C18" w:rsidRDefault="003C53FC" w:rsidP="00435F14">
            <w:pPr>
              <w:rPr>
                <w:rFonts w:cs="Arial"/>
                <w:szCs w:val="24"/>
              </w:rPr>
            </w:pPr>
          </w:p>
          <w:p w14:paraId="72559E7D" w14:textId="77777777" w:rsidR="003C53FC" w:rsidRPr="00C27C18" w:rsidRDefault="003C53FC" w:rsidP="00435F14">
            <w:pPr>
              <w:rPr>
                <w:rFonts w:cs="Arial"/>
                <w:b/>
                <w:szCs w:val="24"/>
              </w:rPr>
            </w:pPr>
            <w:r w:rsidRPr="00C27C18">
              <w:rPr>
                <w:rFonts w:cs="Arial"/>
                <w:b/>
                <w:szCs w:val="24"/>
              </w:rPr>
              <w:t>Action Point</w:t>
            </w:r>
          </w:p>
          <w:p w14:paraId="59AE0836" w14:textId="77777777" w:rsidR="003C53FC" w:rsidRPr="00C27C18" w:rsidRDefault="003C53FC" w:rsidP="00435F14">
            <w:pPr>
              <w:rPr>
                <w:rFonts w:cs="Arial"/>
                <w:szCs w:val="24"/>
              </w:rPr>
            </w:pPr>
            <w:r w:rsidRPr="00C27C18">
              <w:rPr>
                <w:rFonts w:cs="Arial"/>
                <w:szCs w:val="24"/>
              </w:rPr>
              <w:t xml:space="preserve">To note that Headteachers have been asked to consider the care arrangements for children and young people who attend your school and notify the Local Authority of any private fostering arrangements they may be aware of. This should be done via the Social Care and Early Help Service by contacting the Duty and Advice Service on 0116 454 1004. </w:t>
            </w:r>
          </w:p>
          <w:p w14:paraId="047DE18D" w14:textId="77777777" w:rsidR="003C53FC" w:rsidRPr="00C27C18" w:rsidRDefault="003C53FC" w:rsidP="00435F14">
            <w:pPr>
              <w:rPr>
                <w:rFonts w:cs="Arial"/>
                <w:szCs w:val="24"/>
              </w:rPr>
            </w:pPr>
          </w:p>
        </w:tc>
      </w:tr>
      <w:tr w:rsidR="003C53FC" w:rsidRPr="00C27C18" w14:paraId="48E7DD1D" w14:textId="77777777" w:rsidTr="009A75DF">
        <w:trPr>
          <w:trHeight w:val="1223"/>
        </w:trPr>
        <w:tc>
          <w:tcPr>
            <w:tcW w:w="879" w:type="pct"/>
            <w:shd w:val="clear" w:color="auto" w:fill="CCCCCC"/>
          </w:tcPr>
          <w:p w14:paraId="532F56EE" w14:textId="77777777" w:rsidR="003C53FC" w:rsidRPr="00C27C18" w:rsidRDefault="003C53FC" w:rsidP="00435F14">
            <w:pPr>
              <w:rPr>
                <w:rFonts w:cs="Arial"/>
                <w:b/>
                <w:szCs w:val="24"/>
              </w:rPr>
            </w:pPr>
            <w:r w:rsidRPr="00C27C18">
              <w:rPr>
                <w:rFonts w:cs="Arial"/>
                <w:b/>
                <w:szCs w:val="24"/>
              </w:rPr>
              <w:t xml:space="preserve">Sources of further information  </w:t>
            </w:r>
          </w:p>
          <w:p w14:paraId="5A26B8DC" w14:textId="77777777" w:rsidR="003C53FC" w:rsidRPr="00C27C18" w:rsidRDefault="003C53FC" w:rsidP="00435F14">
            <w:pPr>
              <w:rPr>
                <w:rFonts w:cs="Arial"/>
                <w:b/>
                <w:szCs w:val="24"/>
              </w:rPr>
            </w:pPr>
          </w:p>
          <w:p w14:paraId="1A8EA5F1" w14:textId="77777777" w:rsidR="003C53FC" w:rsidRPr="00C27C18" w:rsidRDefault="003C53FC" w:rsidP="00435F14">
            <w:pPr>
              <w:rPr>
                <w:rFonts w:cs="Arial"/>
                <w:b/>
                <w:szCs w:val="24"/>
              </w:rPr>
            </w:pPr>
          </w:p>
        </w:tc>
        <w:tc>
          <w:tcPr>
            <w:tcW w:w="4121" w:type="pct"/>
            <w:shd w:val="clear" w:color="auto" w:fill="auto"/>
          </w:tcPr>
          <w:p w14:paraId="6D80D61B" w14:textId="77777777" w:rsidR="003C53FC" w:rsidRPr="00C27C18" w:rsidRDefault="003C53FC" w:rsidP="00435F14">
            <w:pPr>
              <w:rPr>
                <w:rFonts w:cs="Arial"/>
                <w:szCs w:val="24"/>
              </w:rPr>
            </w:pPr>
            <w:r w:rsidRPr="00C27C18">
              <w:rPr>
                <w:rFonts w:cs="Arial"/>
                <w:szCs w:val="24"/>
              </w:rPr>
              <w:t xml:space="preserve">Duty and Advice Service – Leicester City Council </w:t>
            </w:r>
          </w:p>
          <w:p w14:paraId="02A2B58F" w14:textId="77777777" w:rsidR="003C53FC" w:rsidRPr="00C27C18" w:rsidRDefault="003C53FC" w:rsidP="00435F14">
            <w:pPr>
              <w:rPr>
                <w:rFonts w:cs="Arial"/>
                <w:szCs w:val="24"/>
              </w:rPr>
            </w:pPr>
            <w:r w:rsidRPr="00C27C18">
              <w:rPr>
                <w:rFonts w:cs="Arial"/>
                <w:szCs w:val="24"/>
              </w:rPr>
              <w:t>– 0116 454 1004</w:t>
            </w:r>
          </w:p>
          <w:p w14:paraId="371BEA38" w14:textId="77777777" w:rsidR="003C53FC" w:rsidRPr="00C27C18" w:rsidRDefault="003C53FC" w:rsidP="00435F14">
            <w:pPr>
              <w:rPr>
                <w:rFonts w:cs="Arial"/>
                <w:szCs w:val="24"/>
              </w:rPr>
            </w:pPr>
          </w:p>
          <w:p w14:paraId="0DD1E917" w14:textId="712F34D9" w:rsidR="003C53FC" w:rsidRPr="00C27C18" w:rsidRDefault="003C53FC" w:rsidP="00435F14">
            <w:pPr>
              <w:rPr>
                <w:rFonts w:cs="Arial"/>
                <w:szCs w:val="24"/>
              </w:rPr>
            </w:pPr>
          </w:p>
        </w:tc>
      </w:tr>
    </w:tbl>
    <w:p w14:paraId="021A7F80" w14:textId="77777777" w:rsidR="003C53FC" w:rsidRPr="00C27C18" w:rsidRDefault="003C53FC" w:rsidP="00435F14">
      <w:pPr>
        <w:rPr>
          <w:rFonts w:cs="Arial"/>
          <w:szCs w:val="24"/>
        </w:rPr>
      </w:pPr>
    </w:p>
    <w:p w14:paraId="4D99FC6F" w14:textId="77777777" w:rsidR="003C53FC" w:rsidRPr="00C27C18" w:rsidRDefault="003C53FC" w:rsidP="00435F14">
      <w:pPr>
        <w:rPr>
          <w:rFonts w:cs="Arial"/>
          <w:szCs w:val="24"/>
        </w:rPr>
      </w:pPr>
      <w:r w:rsidRPr="00C27C18">
        <w:rPr>
          <w:rFonts w:cs="Arial"/>
          <w:szCs w:val="24"/>
        </w:rPr>
        <w:br w:type="page"/>
      </w:r>
    </w:p>
    <w:p w14:paraId="27760B3D" w14:textId="1FF8E100" w:rsidR="003C53FC" w:rsidRPr="00C27C18" w:rsidRDefault="003029C8" w:rsidP="00435F14">
      <w:pPr>
        <w:rPr>
          <w:rFonts w:cs="Arial"/>
          <w:b/>
          <w:szCs w:val="24"/>
        </w:rPr>
      </w:pPr>
      <w:r>
        <w:rPr>
          <w:rFonts w:cs="Arial"/>
          <w:b/>
          <w:szCs w:val="24"/>
        </w:rPr>
        <w:lastRenderedPageBreak/>
        <w:t>SPRING</w:t>
      </w:r>
      <w:r w:rsidR="003C53FC" w:rsidRPr="00C27C18">
        <w:rPr>
          <w:rFonts w:cs="Arial"/>
          <w:b/>
          <w:szCs w:val="24"/>
        </w:rPr>
        <w:t xml:space="preserve"> TERM 202</w:t>
      </w:r>
      <w:r w:rsidR="00D544DD">
        <w:rPr>
          <w:rFonts w:cs="Arial"/>
          <w:b/>
          <w:szCs w:val="24"/>
        </w:rPr>
        <w:t>4</w:t>
      </w:r>
      <w:r w:rsidR="003C53FC" w:rsidRPr="00C27C18">
        <w:rPr>
          <w:rFonts w:cs="Arial"/>
          <w:b/>
          <w:szCs w:val="24"/>
        </w:rPr>
        <w:t xml:space="preserve"> </w:t>
      </w:r>
      <w:r w:rsidR="00C27C18">
        <w:rPr>
          <w:rFonts w:cs="Arial"/>
          <w:b/>
          <w:szCs w:val="24"/>
        </w:rPr>
        <w:t xml:space="preserve">BRIEFING PAPERS FOR </w:t>
      </w:r>
      <w:r w:rsidR="003C53FC" w:rsidRPr="00C27C18">
        <w:rPr>
          <w:rFonts w:cs="Arial"/>
          <w:b/>
          <w:szCs w:val="24"/>
        </w:rPr>
        <w:t xml:space="preserve">GOVERNING </w:t>
      </w:r>
      <w:r w:rsidR="00937366">
        <w:rPr>
          <w:rFonts w:cs="Arial"/>
          <w:b/>
          <w:szCs w:val="24"/>
        </w:rPr>
        <w:t>BOD</w:t>
      </w:r>
      <w:r w:rsidR="001D1BE1">
        <w:rPr>
          <w:rFonts w:cs="Arial"/>
          <w:b/>
          <w:szCs w:val="24"/>
        </w:rPr>
        <w:t>Y</w:t>
      </w:r>
      <w:r w:rsidR="003C53FC" w:rsidRPr="00C27C18">
        <w:rPr>
          <w:rFonts w:cs="Arial"/>
          <w:b/>
          <w:szCs w:val="24"/>
        </w:rPr>
        <w:t xml:space="preserve"> MEETINGS</w:t>
      </w:r>
    </w:p>
    <w:p w14:paraId="7699F6A1" w14:textId="4A59737A" w:rsidR="003C53FC" w:rsidRPr="00C27C18" w:rsidRDefault="003C53FC" w:rsidP="00435F14">
      <w:pPr>
        <w:rPr>
          <w:rFonts w:cs="Arial"/>
          <w:b/>
          <w:szCs w:val="24"/>
        </w:rPr>
      </w:pPr>
      <w:r w:rsidRPr="00C27C18">
        <w:rPr>
          <w:rFonts w:cs="Arial"/>
          <w:b/>
          <w:szCs w:val="24"/>
        </w:rPr>
        <w:t xml:space="preserve">PAPER </w:t>
      </w:r>
      <w:r w:rsidR="008B2C0B">
        <w:rPr>
          <w:rFonts w:cs="Arial"/>
          <w:b/>
          <w:szCs w:val="24"/>
        </w:rPr>
        <w:t>5</w:t>
      </w:r>
      <w:r w:rsidRPr="00C27C18">
        <w:rPr>
          <w:rFonts w:cs="Arial"/>
          <w:b/>
          <w:szCs w:val="24"/>
        </w:rPr>
        <w:t xml:space="preserve"> </w:t>
      </w:r>
    </w:p>
    <w:p w14:paraId="0B9765AB" w14:textId="77777777" w:rsidR="003C53FC" w:rsidRPr="00C27C18" w:rsidRDefault="003C53FC" w:rsidP="00435F14">
      <w:pPr>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C27C18" w14:paraId="2F0F4729" w14:textId="77777777" w:rsidTr="00E95BB0">
        <w:tc>
          <w:tcPr>
            <w:tcW w:w="879" w:type="pct"/>
            <w:shd w:val="clear" w:color="auto" w:fill="CCCCCC"/>
          </w:tcPr>
          <w:p w14:paraId="4A24093E" w14:textId="77777777" w:rsidR="003C53FC" w:rsidRPr="00C27C18" w:rsidRDefault="003C53FC" w:rsidP="00435F14">
            <w:pPr>
              <w:rPr>
                <w:rFonts w:cs="Arial"/>
                <w:b/>
                <w:szCs w:val="24"/>
              </w:rPr>
            </w:pPr>
            <w:r w:rsidRPr="00C27C18">
              <w:rPr>
                <w:rFonts w:cs="Arial"/>
                <w:b/>
                <w:szCs w:val="24"/>
              </w:rPr>
              <w:t>Title/Topic</w:t>
            </w:r>
          </w:p>
          <w:p w14:paraId="63836B3C" w14:textId="77777777" w:rsidR="003C53FC" w:rsidRPr="00C27C18" w:rsidRDefault="003C53FC" w:rsidP="00435F14">
            <w:pPr>
              <w:rPr>
                <w:rFonts w:cs="Arial"/>
                <w:szCs w:val="24"/>
              </w:rPr>
            </w:pPr>
          </w:p>
        </w:tc>
        <w:tc>
          <w:tcPr>
            <w:tcW w:w="4121" w:type="pct"/>
            <w:shd w:val="clear" w:color="auto" w:fill="auto"/>
          </w:tcPr>
          <w:p w14:paraId="43B5C339" w14:textId="77777777" w:rsidR="003C53FC" w:rsidRPr="00C27C18" w:rsidRDefault="003C53FC" w:rsidP="00435F14">
            <w:pPr>
              <w:rPr>
                <w:rFonts w:cs="Arial"/>
                <w:b/>
                <w:szCs w:val="24"/>
              </w:rPr>
            </w:pPr>
            <w:r w:rsidRPr="00C27C18">
              <w:rPr>
                <w:rFonts w:cs="Arial"/>
                <w:b/>
                <w:szCs w:val="24"/>
              </w:rPr>
              <w:t xml:space="preserve">REMINDER: Prevent in Education </w:t>
            </w:r>
          </w:p>
        </w:tc>
      </w:tr>
      <w:tr w:rsidR="003C53FC" w:rsidRPr="00C27C18" w14:paraId="079BA645" w14:textId="77777777" w:rsidTr="00E95BB0">
        <w:tc>
          <w:tcPr>
            <w:tcW w:w="879" w:type="pct"/>
            <w:shd w:val="clear" w:color="auto" w:fill="CCCCCC"/>
          </w:tcPr>
          <w:p w14:paraId="7829C77C" w14:textId="77777777" w:rsidR="003C53FC" w:rsidRPr="00C27C18" w:rsidRDefault="003C53FC" w:rsidP="00435F14">
            <w:pPr>
              <w:rPr>
                <w:rFonts w:cs="Arial"/>
                <w:b/>
                <w:szCs w:val="24"/>
              </w:rPr>
            </w:pPr>
            <w:r w:rsidRPr="00C27C18">
              <w:rPr>
                <w:rFonts w:cs="Arial"/>
                <w:b/>
                <w:szCs w:val="24"/>
              </w:rPr>
              <w:t>Target Group</w:t>
            </w:r>
          </w:p>
          <w:p w14:paraId="75D6C6D8" w14:textId="77777777" w:rsidR="003C53FC" w:rsidRPr="00C27C18" w:rsidRDefault="003C53FC" w:rsidP="00435F14">
            <w:pPr>
              <w:rPr>
                <w:rFonts w:cs="Arial"/>
                <w:b/>
                <w:szCs w:val="24"/>
              </w:rPr>
            </w:pPr>
          </w:p>
        </w:tc>
        <w:tc>
          <w:tcPr>
            <w:tcW w:w="4121" w:type="pct"/>
            <w:shd w:val="clear" w:color="auto" w:fill="auto"/>
          </w:tcPr>
          <w:p w14:paraId="4B9754C3" w14:textId="3CB2909E" w:rsidR="003C53FC" w:rsidRPr="00C27C18" w:rsidRDefault="003C53FC" w:rsidP="00435F14">
            <w:pPr>
              <w:rPr>
                <w:rFonts w:cs="Arial"/>
                <w:b/>
                <w:szCs w:val="24"/>
              </w:rPr>
            </w:pPr>
            <w:r w:rsidRPr="00C27C18">
              <w:rPr>
                <w:rFonts w:cs="Arial"/>
                <w:b/>
                <w:szCs w:val="24"/>
              </w:rPr>
              <w:t xml:space="preserve">All </w:t>
            </w:r>
            <w:r w:rsidR="00CC3765">
              <w:rPr>
                <w:rFonts w:cs="Arial"/>
                <w:b/>
                <w:szCs w:val="24"/>
              </w:rPr>
              <w:t>schools/</w:t>
            </w:r>
            <w:r w:rsidRPr="00C27C18">
              <w:rPr>
                <w:rFonts w:cs="Arial"/>
                <w:b/>
                <w:szCs w:val="24"/>
              </w:rPr>
              <w:t xml:space="preserve">governing </w:t>
            </w:r>
            <w:r w:rsidR="00937366">
              <w:rPr>
                <w:rFonts w:cs="Arial"/>
                <w:b/>
                <w:szCs w:val="24"/>
              </w:rPr>
              <w:t>bodies</w:t>
            </w:r>
          </w:p>
        </w:tc>
      </w:tr>
      <w:tr w:rsidR="003C53FC" w:rsidRPr="00C27C18" w14:paraId="4F6C3160" w14:textId="77777777" w:rsidTr="00E95BB0">
        <w:tc>
          <w:tcPr>
            <w:tcW w:w="879" w:type="pct"/>
            <w:shd w:val="clear" w:color="auto" w:fill="CCCCCC"/>
          </w:tcPr>
          <w:p w14:paraId="794647FB" w14:textId="77777777" w:rsidR="003C53FC" w:rsidRPr="00C27C18" w:rsidRDefault="003C53FC" w:rsidP="00435F14">
            <w:pPr>
              <w:rPr>
                <w:rFonts w:cs="Arial"/>
                <w:b/>
                <w:szCs w:val="24"/>
              </w:rPr>
            </w:pPr>
            <w:r w:rsidRPr="00C27C18">
              <w:rPr>
                <w:rFonts w:cs="Arial"/>
                <w:b/>
                <w:szCs w:val="24"/>
              </w:rPr>
              <w:t xml:space="preserve">Status of Item </w:t>
            </w:r>
          </w:p>
          <w:p w14:paraId="18445AC0" w14:textId="77777777" w:rsidR="003C53FC" w:rsidRPr="00C27C18" w:rsidRDefault="003C53FC" w:rsidP="00435F14">
            <w:pPr>
              <w:rPr>
                <w:rFonts w:cs="Arial"/>
                <w:b/>
                <w:szCs w:val="24"/>
              </w:rPr>
            </w:pPr>
          </w:p>
        </w:tc>
        <w:tc>
          <w:tcPr>
            <w:tcW w:w="4121" w:type="pct"/>
            <w:shd w:val="clear" w:color="auto" w:fill="auto"/>
          </w:tcPr>
          <w:p w14:paraId="115A4741" w14:textId="77777777" w:rsidR="003C53FC" w:rsidRPr="00C27C18" w:rsidRDefault="003C53FC" w:rsidP="00435F14">
            <w:pPr>
              <w:shd w:val="clear" w:color="auto" w:fill="FFFFFF"/>
              <w:rPr>
                <w:rFonts w:cs="Arial"/>
                <w:b/>
                <w:color w:val="000000"/>
                <w:szCs w:val="24"/>
              </w:rPr>
            </w:pPr>
            <w:r w:rsidRPr="00C27C18">
              <w:rPr>
                <w:rFonts w:cs="Arial"/>
                <w:b/>
                <w:color w:val="FF0000"/>
                <w:szCs w:val="24"/>
              </w:rPr>
              <w:t>Information</w:t>
            </w:r>
          </w:p>
        </w:tc>
      </w:tr>
      <w:tr w:rsidR="003C53FC" w:rsidRPr="00C27C18" w14:paraId="3965F564" w14:textId="77777777" w:rsidTr="00E95BB0">
        <w:tc>
          <w:tcPr>
            <w:tcW w:w="879" w:type="pct"/>
            <w:shd w:val="clear" w:color="auto" w:fill="CCCCCC"/>
          </w:tcPr>
          <w:p w14:paraId="04AF0286" w14:textId="77777777" w:rsidR="003C53FC" w:rsidRPr="00C27C18" w:rsidRDefault="003C53FC" w:rsidP="00435F14">
            <w:pPr>
              <w:rPr>
                <w:rFonts w:cs="Arial"/>
                <w:b/>
                <w:szCs w:val="24"/>
              </w:rPr>
            </w:pPr>
            <w:r w:rsidRPr="00C27C18">
              <w:rPr>
                <w:rFonts w:cs="Arial"/>
                <w:b/>
                <w:szCs w:val="24"/>
              </w:rPr>
              <w:t>Key points</w:t>
            </w:r>
          </w:p>
          <w:p w14:paraId="49008F91" w14:textId="77777777" w:rsidR="003C53FC" w:rsidRPr="00C27C18" w:rsidRDefault="003C53FC" w:rsidP="00435F14">
            <w:pPr>
              <w:rPr>
                <w:rFonts w:cs="Arial"/>
                <w:b/>
                <w:szCs w:val="24"/>
              </w:rPr>
            </w:pPr>
          </w:p>
          <w:p w14:paraId="3590930E" w14:textId="77777777" w:rsidR="003C53FC" w:rsidRPr="00C27C18" w:rsidRDefault="003C53FC" w:rsidP="00435F14">
            <w:pPr>
              <w:rPr>
                <w:rFonts w:cs="Arial"/>
                <w:b/>
                <w:szCs w:val="24"/>
              </w:rPr>
            </w:pPr>
          </w:p>
          <w:p w14:paraId="066650B6" w14:textId="77777777" w:rsidR="003C53FC" w:rsidRPr="00C27C18" w:rsidRDefault="003C53FC" w:rsidP="00435F14">
            <w:pPr>
              <w:rPr>
                <w:rFonts w:cs="Arial"/>
                <w:b/>
                <w:szCs w:val="24"/>
              </w:rPr>
            </w:pPr>
          </w:p>
          <w:p w14:paraId="1E331AAE" w14:textId="77777777" w:rsidR="003C53FC" w:rsidRPr="00C27C18" w:rsidRDefault="003C53FC" w:rsidP="00435F14">
            <w:pPr>
              <w:rPr>
                <w:rFonts w:cs="Arial"/>
                <w:b/>
                <w:szCs w:val="24"/>
              </w:rPr>
            </w:pPr>
          </w:p>
          <w:p w14:paraId="29934068" w14:textId="77777777" w:rsidR="003C53FC" w:rsidRPr="00C27C18" w:rsidRDefault="003C53FC" w:rsidP="00435F14">
            <w:pPr>
              <w:rPr>
                <w:rFonts w:cs="Arial"/>
                <w:b/>
                <w:szCs w:val="24"/>
              </w:rPr>
            </w:pPr>
          </w:p>
          <w:p w14:paraId="111A9C4B" w14:textId="77777777" w:rsidR="003C53FC" w:rsidRPr="00C27C18" w:rsidRDefault="003C53FC" w:rsidP="00435F14">
            <w:pPr>
              <w:rPr>
                <w:rFonts w:cs="Arial"/>
                <w:b/>
                <w:szCs w:val="24"/>
              </w:rPr>
            </w:pPr>
          </w:p>
          <w:p w14:paraId="44EA99CD" w14:textId="77777777" w:rsidR="003C53FC" w:rsidRPr="00C27C18" w:rsidRDefault="003C53FC" w:rsidP="00435F14">
            <w:pPr>
              <w:rPr>
                <w:rFonts w:cs="Arial"/>
                <w:b/>
                <w:szCs w:val="24"/>
              </w:rPr>
            </w:pPr>
          </w:p>
          <w:p w14:paraId="771B1BEB" w14:textId="77777777" w:rsidR="003C53FC" w:rsidRPr="00C27C18" w:rsidRDefault="003C53FC" w:rsidP="00435F14">
            <w:pPr>
              <w:rPr>
                <w:rFonts w:cs="Arial"/>
                <w:b/>
                <w:szCs w:val="24"/>
              </w:rPr>
            </w:pPr>
          </w:p>
          <w:p w14:paraId="660B0D64" w14:textId="77777777" w:rsidR="003C53FC" w:rsidRPr="00C27C18" w:rsidRDefault="003C53FC" w:rsidP="00435F14">
            <w:pPr>
              <w:rPr>
                <w:rFonts w:cs="Arial"/>
                <w:b/>
                <w:szCs w:val="24"/>
              </w:rPr>
            </w:pPr>
          </w:p>
          <w:p w14:paraId="510D9B74" w14:textId="77777777" w:rsidR="003C53FC" w:rsidRPr="00C27C18" w:rsidRDefault="003C53FC" w:rsidP="00435F14">
            <w:pPr>
              <w:rPr>
                <w:rFonts w:cs="Arial"/>
                <w:b/>
                <w:szCs w:val="24"/>
              </w:rPr>
            </w:pPr>
          </w:p>
          <w:p w14:paraId="1211A116" w14:textId="77777777" w:rsidR="003C53FC" w:rsidRPr="00C27C18" w:rsidRDefault="003C53FC" w:rsidP="00435F14">
            <w:pPr>
              <w:rPr>
                <w:rFonts w:cs="Arial"/>
                <w:b/>
                <w:szCs w:val="24"/>
              </w:rPr>
            </w:pPr>
          </w:p>
          <w:p w14:paraId="495D8AB4" w14:textId="77777777" w:rsidR="003C53FC" w:rsidRPr="00C27C18" w:rsidRDefault="003C53FC" w:rsidP="00435F14">
            <w:pPr>
              <w:rPr>
                <w:rFonts w:cs="Arial"/>
                <w:b/>
                <w:szCs w:val="24"/>
              </w:rPr>
            </w:pPr>
          </w:p>
        </w:tc>
        <w:tc>
          <w:tcPr>
            <w:tcW w:w="4121" w:type="pct"/>
            <w:shd w:val="clear" w:color="auto" w:fill="auto"/>
          </w:tcPr>
          <w:p w14:paraId="249F00B2" w14:textId="77777777" w:rsidR="003C53FC" w:rsidRPr="00C27C18" w:rsidRDefault="003C53FC" w:rsidP="00435F14">
            <w:pPr>
              <w:rPr>
                <w:rFonts w:cs="Arial"/>
                <w:b/>
                <w:szCs w:val="24"/>
              </w:rPr>
            </w:pPr>
            <w:r w:rsidRPr="00C27C18">
              <w:rPr>
                <w:rFonts w:cs="Arial"/>
                <w:b/>
                <w:szCs w:val="24"/>
              </w:rPr>
              <w:t xml:space="preserve">Background </w:t>
            </w:r>
          </w:p>
          <w:p w14:paraId="02EA7653" w14:textId="4B7768A2" w:rsidR="003C53FC" w:rsidRPr="00C27C18" w:rsidRDefault="003C53FC" w:rsidP="00435F14">
            <w:pPr>
              <w:rPr>
                <w:rFonts w:cs="Arial"/>
                <w:szCs w:val="24"/>
              </w:rPr>
            </w:pPr>
            <w:r w:rsidRPr="00C27C18">
              <w:rPr>
                <w:rFonts w:cs="Arial"/>
                <w:szCs w:val="24"/>
              </w:rPr>
              <w:t xml:space="preserve">The Counter Terrorism and Security Act (CTS) 2015 includes a duty on named statutory </w:t>
            </w:r>
            <w:r w:rsidR="00937366">
              <w:rPr>
                <w:rFonts w:cs="Arial"/>
                <w:szCs w:val="24"/>
              </w:rPr>
              <w:t>bodies</w:t>
            </w:r>
            <w:r w:rsidRPr="00C27C18">
              <w:rPr>
                <w:rFonts w:cs="Arial"/>
                <w:szCs w:val="24"/>
              </w:rPr>
              <w:t xml:space="preserve"> to have due to regard to the risks associated with radicalisation. The Prevent Duty - DfE Guidance for schools and childcare providers June 2015:</w:t>
            </w:r>
          </w:p>
          <w:p w14:paraId="77C9F077" w14:textId="77777777" w:rsidR="003C53FC" w:rsidRPr="00C27C18" w:rsidRDefault="003C53FC" w:rsidP="00435F14">
            <w:pPr>
              <w:rPr>
                <w:rFonts w:cs="Arial"/>
                <w:szCs w:val="24"/>
              </w:rPr>
            </w:pPr>
            <w:r w:rsidRPr="00C27C18">
              <w:rPr>
                <w:rFonts w:cs="Arial"/>
                <w:szCs w:val="24"/>
              </w:rPr>
              <w:t xml:space="preserve">  </w:t>
            </w:r>
          </w:p>
          <w:p w14:paraId="191B0CC8" w14:textId="77777777" w:rsidR="003C53FC" w:rsidRPr="00C27C18" w:rsidRDefault="003C53FC" w:rsidP="00435F14">
            <w:pPr>
              <w:pStyle w:val="Default"/>
              <w:numPr>
                <w:ilvl w:val="0"/>
                <w:numId w:val="2"/>
              </w:numPr>
              <w:rPr>
                <w:rFonts w:ascii="Arial" w:hAnsi="Arial" w:cs="Arial"/>
              </w:rPr>
            </w:pPr>
            <w:r w:rsidRPr="00C27C18">
              <w:rPr>
                <w:rFonts w:ascii="Arial" w:hAnsi="Arial" w:cs="Arial"/>
              </w:rPr>
              <w:t xml:space="preserve">Explains what the Prevent duty means for schools and childcare providers. </w:t>
            </w:r>
          </w:p>
          <w:p w14:paraId="3DC60F53" w14:textId="77777777" w:rsidR="003C53FC" w:rsidRPr="00C27C18" w:rsidRDefault="003C53FC" w:rsidP="00435F14">
            <w:pPr>
              <w:pStyle w:val="Default"/>
              <w:numPr>
                <w:ilvl w:val="0"/>
                <w:numId w:val="2"/>
              </w:numPr>
              <w:rPr>
                <w:rFonts w:ascii="Arial" w:hAnsi="Arial" w:cs="Arial"/>
              </w:rPr>
            </w:pPr>
            <w:r w:rsidRPr="00C27C18">
              <w:rPr>
                <w:rFonts w:ascii="Arial" w:hAnsi="Arial" w:cs="Arial"/>
              </w:rPr>
              <w:t xml:space="preserve">Makes clear what schools and childcare providers should do to demonstrate compliance with the duty; and </w:t>
            </w:r>
          </w:p>
          <w:p w14:paraId="7246C59B" w14:textId="77777777" w:rsidR="003C53FC" w:rsidRPr="00C27C18" w:rsidRDefault="003C53FC" w:rsidP="00435F14">
            <w:pPr>
              <w:pStyle w:val="Default"/>
              <w:numPr>
                <w:ilvl w:val="0"/>
                <w:numId w:val="2"/>
              </w:numPr>
              <w:rPr>
                <w:rFonts w:ascii="Arial" w:hAnsi="Arial" w:cs="Arial"/>
              </w:rPr>
            </w:pPr>
            <w:r w:rsidRPr="00C27C18">
              <w:rPr>
                <w:rFonts w:ascii="Arial" w:hAnsi="Arial" w:cs="Arial"/>
              </w:rPr>
              <w:t xml:space="preserve">Informs schools and childcare providers about other sources of information, advice and support. </w:t>
            </w:r>
          </w:p>
          <w:p w14:paraId="2017BF13" w14:textId="77777777" w:rsidR="003C53FC" w:rsidRPr="00C27C18" w:rsidRDefault="003C53FC" w:rsidP="00435F14">
            <w:pPr>
              <w:rPr>
                <w:rFonts w:cs="Arial"/>
                <w:szCs w:val="24"/>
              </w:rPr>
            </w:pPr>
          </w:p>
          <w:p w14:paraId="4A0A07CE" w14:textId="28BA7FA1" w:rsidR="003C53FC" w:rsidRPr="00C27C18" w:rsidRDefault="003C53FC" w:rsidP="00435F14">
            <w:pPr>
              <w:rPr>
                <w:rFonts w:cs="Arial"/>
                <w:szCs w:val="24"/>
                <w:lang w:eastAsia="en-GB"/>
              </w:rPr>
            </w:pPr>
            <w:r w:rsidRPr="00C27C18">
              <w:rPr>
                <w:rFonts w:cs="Arial"/>
                <w:szCs w:val="24"/>
                <w:lang w:eastAsia="en-GB"/>
              </w:rPr>
              <w:t xml:space="preserve">Ailsa Coull is the Prevent Education Officer, </w:t>
            </w:r>
            <w:hyperlink r:id="rId17" w:history="1">
              <w:r w:rsidR="00BB55FD" w:rsidRPr="00A54141">
                <w:rPr>
                  <w:rStyle w:val="Hyperlink"/>
                  <w:rFonts w:cs="Arial"/>
                  <w:szCs w:val="24"/>
                  <w:lang w:eastAsia="en-GB"/>
                </w:rPr>
                <w:t>Ailsa.Coull@leicester.gov.uk</w:t>
              </w:r>
            </w:hyperlink>
            <w:r w:rsidRPr="00C27C18">
              <w:rPr>
                <w:rFonts w:cs="Arial"/>
                <w:szCs w:val="24"/>
                <w:lang w:eastAsia="en-GB"/>
              </w:rPr>
              <w:t xml:space="preserve"> for Leicester City Council and is the point of contact on Prevent within education settings.  Ailsa’s role includes supporting schools in how they can deliver the Prevent duty effectively, assisting schools with classroom resources around the Prevent Duty, delivering staff Prevent training and acting as the conduit for any Prevent related updates from the DfE and Home Office.  Please don’t hesitate to contact Ailsa for any Prevent related support needed, including referral advice.</w:t>
            </w:r>
          </w:p>
          <w:p w14:paraId="7DDA43BF" w14:textId="77777777" w:rsidR="003C53FC" w:rsidRPr="00C27C18" w:rsidRDefault="003C53FC" w:rsidP="00435F14">
            <w:pPr>
              <w:rPr>
                <w:rFonts w:cs="Arial"/>
                <w:szCs w:val="24"/>
              </w:rPr>
            </w:pPr>
          </w:p>
        </w:tc>
      </w:tr>
      <w:tr w:rsidR="003C53FC" w:rsidRPr="00C27C18" w14:paraId="3F9E9EAC" w14:textId="77777777" w:rsidTr="00E95BB0">
        <w:trPr>
          <w:trHeight w:val="2721"/>
        </w:trPr>
        <w:tc>
          <w:tcPr>
            <w:tcW w:w="879" w:type="pct"/>
            <w:shd w:val="clear" w:color="auto" w:fill="CCCCCC"/>
          </w:tcPr>
          <w:p w14:paraId="1783D2AD" w14:textId="77777777" w:rsidR="003C53FC" w:rsidRPr="00C27C18" w:rsidRDefault="003C53FC" w:rsidP="00435F14">
            <w:pPr>
              <w:rPr>
                <w:rFonts w:cs="Arial"/>
                <w:b/>
                <w:szCs w:val="24"/>
              </w:rPr>
            </w:pPr>
            <w:r w:rsidRPr="00C27C18">
              <w:rPr>
                <w:rFonts w:cs="Arial"/>
                <w:b/>
                <w:szCs w:val="24"/>
              </w:rPr>
              <w:t xml:space="preserve">Sources of further information  </w:t>
            </w:r>
          </w:p>
          <w:p w14:paraId="3735E60E" w14:textId="77777777" w:rsidR="003C53FC" w:rsidRPr="00C27C18" w:rsidRDefault="003C53FC" w:rsidP="00435F14">
            <w:pPr>
              <w:rPr>
                <w:rFonts w:cs="Arial"/>
                <w:b/>
                <w:szCs w:val="24"/>
              </w:rPr>
            </w:pPr>
          </w:p>
        </w:tc>
        <w:tc>
          <w:tcPr>
            <w:tcW w:w="4121" w:type="pct"/>
            <w:shd w:val="clear" w:color="auto" w:fill="auto"/>
          </w:tcPr>
          <w:p w14:paraId="79649892" w14:textId="77777777" w:rsidR="00CC3765" w:rsidRPr="00690454" w:rsidRDefault="00CC3765" w:rsidP="00435F14">
            <w:pPr>
              <w:rPr>
                <w:rFonts w:cs="Arial"/>
              </w:rPr>
            </w:pPr>
            <w:r w:rsidRPr="00690454">
              <w:rPr>
                <w:rFonts w:cs="Arial"/>
              </w:rPr>
              <w:t>Ailsa Coull. Prevent Education Officer</w:t>
            </w:r>
          </w:p>
          <w:p w14:paraId="233E1CC4" w14:textId="77777777" w:rsidR="00CC3765" w:rsidRPr="00690454" w:rsidRDefault="00D544DD" w:rsidP="00435F14">
            <w:pPr>
              <w:rPr>
                <w:rFonts w:cs="Arial"/>
              </w:rPr>
            </w:pPr>
            <w:hyperlink r:id="rId18" w:history="1">
              <w:r w:rsidR="00CC3765" w:rsidRPr="00690454">
                <w:rPr>
                  <w:rStyle w:val="Hyperlink"/>
                  <w:rFonts w:cs="Arial"/>
                </w:rPr>
                <w:t>Ailsa.coull@leicester.gov.uk</w:t>
              </w:r>
            </w:hyperlink>
          </w:p>
          <w:p w14:paraId="20E24B45" w14:textId="77777777" w:rsidR="00CC3765" w:rsidRPr="00690454" w:rsidRDefault="00CC3765" w:rsidP="00435F14">
            <w:pPr>
              <w:rPr>
                <w:rFonts w:cs="Arial"/>
              </w:rPr>
            </w:pPr>
          </w:p>
          <w:p w14:paraId="246E5528" w14:textId="77777777" w:rsidR="00CC3765" w:rsidRPr="00690454" w:rsidRDefault="00CC3765" w:rsidP="00435F14">
            <w:pPr>
              <w:rPr>
                <w:rFonts w:cs="Arial"/>
              </w:rPr>
            </w:pPr>
            <w:r w:rsidRPr="00690454">
              <w:rPr>
                <w:rFonts w:cs="Arial"/>
              </w:rPr>
              <w:t>The Prevent Duty - DfE Guidance for schools and childcare providers June 2015</w:t>
            </w:r>
          </w:p>
          <w:p w14:paraId="37C5B720" w14:textId="77777777" w:rsidR="00CC3765" w:rsidRPr="00690454" w:rsidRDefault="00D544DD" w:rsidP="00435F14">
            <w:pPr>
              <w:rPr>
                <w:rFonts w:cs="Arial"/>
              </w:rPr>
            </w:pPr>
            <w:hyperlink r:id="rId19" w:history="1">
              <w:r w:rsidR="00CC3765" w:rsidRPr="00690454">
                <w:rPr>
                  <w:rStyle w:val="Hyperlink"/>
                  <w:rFonts w:cs="Arial"/>
                </w:rPr>
                <w:t>https://www.gov.uk/government/publications/protecting-children-from-radicalisation-the-prevent-duty</w:t>
              </w:r>
            </w:hyperlink>
          </w:p>
          <w:p w14:paraId="370F0710" w14:textId="77777777" w:rsidR="00CC3765" w:rsidRPr="00690454" w:rsidRDefault="00CC3765" w:rsidP="00435F14">
            <w:pPr>
              <w:rPr>
                <w:rFonts w:cs="Arial"/>
              </w:rPr>
            </w:pPr>
          </w:p>
          <w:p w14:paraId="568ED2BE" w14:textId="77777777" w:rsidR="00CC3765" w:rsidRPr="00690454" w:rsidRDefault="00CC3765" w:rsidP="00435F14">
            <w:pPr>
              <w:rPr>
                <w:rFonts w:cs="Arial"/>
              </w:rPr>
            </w:pPr>
            <w:r>
              <w:t>LCC Schools Extranet</w:t>
            </w:r>
          </w:p>
          <w:p w14:paraId="4037AC5F" w14:textId="77777777" w:rsidR="00CC3765" w:rsidRPr="00690454" w:rsidRDefault="00CC3765" w:rsidP="00435F14">
            <w:pPr>
              <w:rPr>
                <w:rFonts w:cs="Arial"/>
              </w:rPr>
            </w:pPr>
          </w:p>
          <w:p w14:paraId="32DCA130" w14:textId="77777777" w:rsidR="00CC3765" w:rsidRPr="00690454" w:rsidRDefault="00D544DD" w:rsidP="00435F14">
            <w:pPr>
              <w:rPr>
                <w:rFonts w:cs="Arial"/>
              </w:rPr>
            </w:pPr>
            <w:hyperlink r:id="rId20" w:history="1">
              <w:r w:rsidR="00CC3765" w:rsidRPr="00690454">
                <w:rPr>
                  <w:rStyle w:val="Hyperlink"/>
                  <w:rFonts w:cs="Arial"/>
                </w:rPr>
                <w:t>www.educateagainsthate.com</w:t>
              </w:r>
            </w:hyperlink>
          </w:p>
          <w:p w14:paraId="55207EC2" w14:textId="77777777" w:rsidR="00CC3765" w:rsidRPr="00690454" w:rsidRDefault="00CC3765" w:rsidP="00435F14">
            <w:pPr>
              <w:rPr>
                <w:rFonts w:cs="Arial"/>
              </w:rPr>
            </w:pPr>
          </w:p>
          <w:p w14:paraId="6B065E87" w14:textId="77777777" w:rsidR="003C53FC" w:rsidRPr="00C27C18" w:rsidRDefault="003C53FC" w:rsidP="00435F14">
            <w:pPr>
              <w:rPr>
                <w:rFonts w:cs="Arial"/>
                <w:szCs w:val="24"/>
              </w:rPr>
            </w:pPr>
          </w:p>
          <w:p w14:paraId="6E654F43" w14:textId="77777777" w:rsidR="003C53FC" w:rsidRPr="00C27C18" w:rsidRDefault="003C53FC" w:rsidP="00435F14">
            <w:pPr>
              <w:rPr>
                <w:rFonts w:cs="Arial"/>
                <w:szCs w:val="24"/>
              </w:rPr>
            </w:pPr>
          </w:p>
        </w:tc>
      </w:tr>
    </w:tbl>
    <w:p w14:paraId="433A0486" w14:textId="77777777" w:rsidR="003C53FC" w:rsidRPr="00C27C18" w:rsidRDefault="003C53FC" w:rsidP="00435F14">
      <w:pPr>
        <w:rPr>
          <w:rFonts w:cs="Arial"/>
          <w:szCs w:val="24"/>
        </w:rPr>
      </w:pPr>
    </w:p>
    <w:p w14:paraId="23CC72EE" w14:textId="77777777" w:rsidR="003C53FC" w:rsidRPr="00C27C18" w:rsidRDefault="003C53FC" w:rsidP="00435F14">
      <w:pPr>
        <w:rPr>
          <w:rFonts w:cs="Arial"/>
          <w:szCs w:val="24"/>
        </w:rPr>
      </w:pPr>
    </w:p>
    <w:p w14:paraId="0104723A" w14:textId="7561DDAA" w:rsidR="0073248B" w:rsidRPr="00C27C18" w:rsidRDefault="0073248B" w:rsidP="00435F14">
      <w:pPr>
        <w:rPr>
          <w:rFonts w:cs="Arial"/>
          <w:b/>
          <w:szCs w:val="24"/>
        </w:rPr>
      </w:pPr>
    </w:p>
    <w:sectPr w:rsidR="0073248B" w:rsidRPr="00C27C18" w:rsidSect="00F77927">
      <w:headerReference w:type="default" r:id="rId21"/>
      <w:footerReference w:type="default" r:id="rId22"/>
      <w:headerReference w:type="first" r:id="rId23"/>
      <w:footerReference w:type="first" r:id="rId24"/>
      <w:pgSz w:w="11906" w:h="16838" w:code="9"/>
      <w:pgMar w:top="454" w:right="720" w:bottom="454" w:left="720" w:header="709"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D36" w14:textId="77777777" w:rsidR="00010E06" w:rsidRDefault="00010E06" w:rsidP="000E5633">
      <w:r>
        <w:separator/>
      </w:r>
    </w:p>
  </w:endnote>
  <w:endnote w:type="continuationSeparator" w:id="0">
    <w:p w14:paraId="78F6C461" w14:textId="77777777" w:rsidR="00010E06" w:rsidRDefault="00010E06" w:rsidP="000E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WUPT+Noto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19298"/>
      <w:docPartObj>
        <w:docPartGallery w:val="Page Numbers (Bottom of Page)"/>
        <w:docPartUnique/>
      </w:docPartObj>
    </w:sdtPr>
    <w:sdtEndPr>
      <w:rPr>
        <w:noProof/>
      </w:rPr>
    </w:sdtEndPr>
    <w:sdtContent>
      <w:p w14:paraId="2EC3FD47" w14:textId="1BCF278F" w:rsidR="0065763F" w:rsidRDefault="00657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80374" w14:textId="4CD8A879" w:rsidR="00F77927" w:rsidRDefault="00F77927" w:rsidP="000A04F1">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9B96" w14:textId="317185F8" w:rsidR="00490EB4" w:rsidRDefault="00F77927">
    <w:pPr>
      <w:pStyle w:val="Footer"/>
    </w:pPr>
    <w:r>
      <w:rPr>
        <w:noProof/>
        <w:lang w:eastAsia="en-GB"/>
      </w:rPr>
      <w:drawing>
        <wp:anchor distT="0" distB="0" distL="114300" distR="114300" simplePos="0" relativeHeight="251676672" behindDoc="0" locked="0" layoutInCell="1" allowOverlap="1" wp14:anchorId="4C9D7F54" wp14:editId="093BAE50">
          <wp:simplePos x="0" y="0"/>
          <wp:positionH relativeFrom="column">
            <wp:posOffset>6610350</wp:posOffset>
          </wp:positionH>
          <wp:positionV relativeFrom="page">
            <wp:posOffset>9877425</wp:posOffset>
          </wp:positionV>
          <wp:extent cx="389890" cy="5454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545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96A" w14:textId="77777777" w:rsidR="00010E06" w:rsidRDefault="00010E06" w:rsidP="000E5633">
      <w:r>
        <w:separator/>
      </w:r>
    </w:p>
  </w:footnote>
  <w:footnote w:type="continuationSeparator" w:id="0">
    <w:p w14:paraId="10942EC3" w14:textId="77777777" w:rsidR="00010E06" w:rsidRDefault="00010E06" w:rsidP="000E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9985" w14:textId="4C5883F2" w:rsidR="00F77927" w:rsidRDefault="00F77927" w:rsidP="008D1335">
    <w:pPr>
      <w:pStyle w:val="Header"/>
      <w:tabs>
        <w:tab w:val="clear" w:pos="4513"/>
        <w:tab w:val="clear" w:pos="9026"/>
        <w:tab w:val="left" w:pos="8201"/>
      </w:tabs>
      <w:jc w:val="center"/>
    </w:pPr>
  </w:p>
  <w:p w14:paraId="45EA6A91" w14:textId="77777777" w:rsidR="00F77927" w:rsidRDefault="00F7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BD0" w14:textId="4F09BD05" w:rsidR="00F77927" w:rsidRDefault="00936E90" w:rsidP="00F77927">
    <w:pPr>
      <w:pStyle w:val="Header"/>
      <w:jc w:val="center"/>
    </w:pPr>
    <w:r>
      <w:rPr>
        <w:noProof/>
        <w:lang w:val="en-US"/>
      </w:rPr>
      <w:drawing>
        <wp:inline distT="0" distB="0" distL="0" distR="0" wp14:anchorId="1F2BA7D1" wp14:editId="4C896C3A">
          <wp:extent cx="12382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4" t="-1125" r="-84" b="-1125"/>
                  <a:stretch>
                    <a:fillRect/>
                  </a:stretch>
                </pic:blipFill>
                <pic:spPr bwMode="auto">
                  <a:xfrm>
                    <a:off x="0" y="0"/>
                    <a:ext cx="123825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E4B"/>
    <w:multiLevelType w:val="hybridMultilevel"/>
    <w:tmpl w:val="F720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234DE"/>
    <w:multiLevelType w:val="hybridMultilevel"/>
    <w:tmpl w:val="F0AC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73AFA"/>
    <w:multiLevelType w:val="hybridMultilevel"/>
    <w:tmpl w:val="72627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C26217"/>
    <w:multiLevelType w:val="multilevel"/>
    <w:tmpl w:val="C88C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455A6"/>
    <w:multiLevelType w:val="hybridMultilevel"/>
    <w:tmpl w:val="63089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C4E43"/>
    <w:multiLevelType w:val="hybridMultilevel"/>
    <w:tmpl w:val="461CE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944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1C42A4"/>
    <w:multiLevelType w:val="multilevel"/>
    <w:tmpl w:val="81261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5C44794"/>
    <w:multiLevelType w:val="multilevel"/>
    <w:tmpl w:val="6C4A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108EA"/>
    <w:multiLevelType w:val="hybridMultilevel"/>
    <w:tmpl w:val="595E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EA58D6"/>
    <w:multiLevelType w:val="hybridMultilevel"/>
    <w:tmpl w:val="19C4EC6C"/>
    <w:lvl w:ilvl="0" w:tplc="C546B1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6847"/>
    <w:multiLevelType w:val="hybridMultilevel"/>
    <w:tmpl w:val="5524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4A11"/>
    <w:multiLevelType w:val="hybridMultilevel"/>
    <w:tmpl w:val="6AEC7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783901"/>
    <w:multiLevelType w:val="hybridMultilevel"/>
    <w:tmpl w:val="4C2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B506B"/>
    <w:multiLevelType w:val="hybridMultilevel"/>
    <w:tmpl w:val="B740BFD4"/>
    <w:lvl w:ilvl="0" w:tplc="772C36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6080A"/>
    <w:multiLevelType w:val="hybridMultilevel"/>
    <w:tmpl w:val="0F2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D0746"/>
    <w:multiLevelType w:val="hybridMultilevel"/>
    <w:tmpl w:val="9710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713CB"/>
    <w:multiLevelType w:val="hybridMultilevel"/>
    <w:tmpl w:val="1F60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042C6"/>
    <w:multiLevelType w:val="hybridMultilevel"/>
    <w:tmpl w:val="F258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A0220"/>
    <w:multiLevelType w:val="multilevel"/>
    <w:tmpl w:val="55D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F34DF"/>
    <w:multiLevelType w:val="hybridMultilevel"/>
    <w:tmpl w:val="551C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E64FF"/>
    <w:multiLevelType w:val="hybridMultilevel"/>
    <w:tmpl w:val="9B2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4065E"/>
    <w:multiLevelType w:val="hybridMultilevel"/>
    <w:tmpl w:val="FE3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C4EE5"/>
    <w:multiLevelType w:val="hybridMultilevel"/>
    <w:tmpl w:val="F872D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A704C4"/>
    <w:multiLevelType w:val="hybridMultilevel"/>
    <w:tmpl w:val="F21C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053851"/>
    <w:multiLevelType w:val="hybridMultilevel"/>
    <w:tmpl w:val="BBD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2976"/>
    <w:multiLevelType w:val="multilevel"/>
    <w:tmpl w:val="B95E04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DA60366"/>
    <w:multiLevelType w:val="hybridMultilevel"/>
    <w:tmpl w:val="0DF6D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D2F6E"/>
    <w:multiLevelType w:val="hybridMultilevel"/>
    <w:tmpl w:val="8F4036E2"/>
    <w:lvl w:ilvl="0" w:tplc="EFA4F72E">
      <w:start w:val="1"/>
      <w:numFmt w:val="bullet"/>
      <w:lvlText w:val="•"/>
      <w:lvlJc w:val="left"/>
      <w:pPr>
        <w:tabs>
          <w:tab w:val="num" w:pos="720"/>
        </w:tabs>
        <w:ind w:left="720" w:hanging="360"/>
      </w:pPr>
      <w:rPr>
        <w:rFonts w:ascii="Arial" w:hAnsi="Arial" w:hint="default"/>
      </w:rPr>
    </w:lvl>
    <w:lvl w:ilvl="1" w:tplc="5A201052" w:tentative="1">
      <w:start w:val="1"/>
      <w:numFmt w:val="bullet"/>
      <w:lvlText w:val="•"/>
      <w:lvlJc w:val="left"/>
      <w:pPr>
        <w:tabs>
          <w:tab w:val="num" w:pos="1440"/>
        </w:tabs>
        <w:ind w:left="1440" w:hanging="360"/>
      </w:pPr>
      <w:rPr>
        <w:rFonts w:ascii="Arial" w:hAnsi="Arial" w:hint="default"/>
      </w:rPr>
    </w:lvl>
    <w:lvl w:ilvl="2" w:tplc="55889E0E" w:tentative="1">
      <w:start w:val="1"/>
      <w:numFmt w:val="bullet"/>
      <w:lvlText w:val="•"/>
      <w:lvlJc w:val="left"/>
      <w:pPr>
        <w:tabs>
          <w:tab w:val="num" w:pos="2160"/>
        </w:tabs>
        <w:ind w:left="2160" w:hanging="360"/>
      </w:pPr>
      <w:rPr>
        <w:rFonts w:ascii="Arial" w:hAnsi="Arial" w:hint="default"/>
      </w:rPr>
    </w:lvl>
    <w:lvl w:ilvl="3" w:tplc="ECC4C2C4" w:tentative="1">
      <w:start w:val="1"/>
      <w:numFmt w:val="bullet"/>
      <w:lvlText w:val="•"/>
      <w:lvlJc w:val="left"/>
      <w:pPr>
        <w:tabs>
          <w:tab w:val="num" w:pos="2880"/>
        </w:tabs>
        <w:ind w:left="2880" w:hanging="360"/>
      </w:pPr>
      <w:rPr>
        <w:rFonts w:ascii="Arial" w:hAnsi="Arial" w:hint="default"/>
      </w:rPr>
    </w:lvl>
    <w:lvl w:ilvl="4" w:tplc="6BBA3A06" w:tentative="1">
      <w:start w:val="1"/>
      <w:numFmt w:val="bullet"/>
      <w:lvlText w:val="•"/>
      <w:lvlJc w:val="left"/>
      <w:pPr>
        <w:tabs>
          <w:tab w:val="num" w:pos="3600"/>
        </w:tabs>
        <w:ind w:left="3600" w:hanging="360"/>
      </w:pPr>
      <w:rPr>
        <w:rFonts w:ascii="Arial" w:hAnsi="Arial" w:hint="default"/>
      </w:rPr>
    </w:lvl>
    <w:lvl w:ilvl="5" w:tplc="7D26B4E0" w:tentative="1">
      <w:start w:val="1"/>
      <w:numFmt w:val="bullet"/>
      <w:lvlText w:val="•"/>
      <w:lvlJc w:val="left"/>
      <w:pPr>
        <w:tabs>
          <w:tab w:val="num" w:pos="4320"/>
        </w:tabs>
        <w:ind w:left="4320" w:hanging="360"/>
      </w:pPr>
      <w:rPr>
        <w:rFonts w:ascii="Arial" w:hAnsi="Arial" w:hint="default"/>
      </w:rPr>
    </w:lvl>
    <w:lvl w:ilvl="6" w:tplc="AD38ABB0" w:tentative="1">
      <w:start w:val="1"/>
      <w:numFmt w:val="bullet"/>
      <w:lvlText w:val="•"/>
      <w:lvlJc w:val="left"/>
      <w:pPr>
        <w:tabs>
          <w:tab w:val="num" w:pos="5040"/>
        </w:tabs>
        <w:ind w:left="5040" w:hanging="360"/>
      </w:pPr>
      <w:rPr>
        <w:rFonts w:ascii="Arial" w:hAnsi="Arial" w:hint="default"/>
      </w:rPr>
    </w:lvl>
    <w:lvl w:ilvl="7" w:tplc="EE10861E" w:tentative="1">
      <w:start w:val="1"/>
      <w:numFmt w:val="bullet"/>
      <w:lvlText w:val="•"/>
      <w:lvlJc w:val="left"/>
      <w:pPr>
        <w:tabs>
          <w:tab w:val="num" w:pos="5760"/>
        </w:tabs>
        <w:ind w:left="5760" w:hanging="360"/>
      </w:pPr>
      <w:rPr>
        <w:rFonts w:ascii="Arial" w:hAnsi="Arial" w:hint="default"/>
      </w:rPr>
    </w:lvl>
    <w:lvl w:ilvl="8" w:tplc="9962DF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0931E3"/>
    <w:multiLevelType w:val="hybridMultilevel"/>
    <w:tmpl w:val="3A48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6C5137"/>
    <w:multiLevelType w:val="hybridMultilevel"/>
    <w:tmpl w:val="DB7E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7648A3"/>
    <w:multiLevelType w:val="hybridMultilevel"/>
    <w:tmpl w:val="D4E83F92"/>
    <w:lvl w:ilvl="0" w:tplc="149E78FE">
      <w:start w:val="1"/>
      <w:numFmt w:val="bullet"/>
      <w:lvlText w:val="•"/>
      <w:lvlJc w:val="left"/>
      <w:pPr>
        <w:tabs>
          <w:tab w:val="num" w:pos="720"/>
        </w:tabs>
        <w:ind w:left="720" w:hanging="360"/>
      </w:pPr>
      <w:rPr>
        <w:rFonts w:ascii="Arial" w:hAnsi="Arial" w:hint="default"/>
      </w:rPr>
    </w:lvl>
    <w:lvl w:ilvl="1" w:tplc="1868CCC6" w:tentative="1">
      <w:start w:val="1"/>
      <w:numFmt w:val="bullet"/>
      <w:lvlText w:val="•"/>
      <w:lvlJc w:val="left"/>
      <w:pPr>
        <w:tabs>
          <w:tab w:val="num" w:pos="1440"/>
        </w:tabs>
        <w:ind w:left="1440" w:hanging="360"/>
      </w:pPr>
      <w:rPr>
        <w:rFonts w:ascii="Arial" w:hAnsi="Arial" w:hint="default"/>
      </w:rPr>
    </w:lvl>
    <w:lvl w:ilvl="2" w:tplc="69CE7F24" w:tentative="1">
      <w:start w:val="1"/>
      <w:numFmt w:val="bullet"/>
      <w:lvlText w:val="•"/>
      <w:lvlJc w:val="left"/>
      <w:pPr>
        <w:tabs>
          <w:tab w:val="num" w:pos="2160"/>
        </w:tabs>
        <w:ind w:left="2160" w:hanging="360"/>
      </w:pPr>
      <w:rPr>
        <w:rFonts w:ascii="Arial" w:hAnsi="Arial" w:hint="default"/>
      </w:rPr>
    </w:lvl>
    <w:lvl w:ilvl="3" w:tplc="FD844C70" w:tentative="1">
      <w:start w:val="1"/>
      <w:numFmt w:val="bullet"/>
      <w:lvlText w:val="•"/>
      <w:lvlJc w:val="left"/>
      <w:pPr>
        <w:tabs>
          <w:tab w:val="num" w:pos="2880"/>
        </w:tabs>
        <w:ind w:left="2880" w:hanging="360"/>
      </w:pPr>
      <w:rPr>
        <w:rFonts w:ascii="Arial" w:hAnsi="Arial" w:hint="default"/>
      </w:rPr>
    </w:lvl>
    <w:lvl w:ilvl="4" w:tplc="B2CE3846" w:tentative="1">
      <w:start w:val="1"/>
      <w:numFmt w:val="bullet"/>
      <w:lvlText w:val="•"/>
      <w:lvlJc w:val="left"/>
      <w:pPr>
        <w:tabs>
          <w:tab w:val="num" w:pos="3600"/>
        </w:tabs>
        <w:ind w:left="3600" w:hanging="360"/>
      </w:pPr>
      <w:rPr>
        <w:rFonts w:ascii="Arial" w:hAnsi="Arial" w:hint="default"/>
      </w:rPr>
    </w:lvl>
    <w:lvl w:ilvl="5" w:tplc="2C0ACA88" w:tentative="1">
      <w:start w:val="1"/>
      <w:numFmt w:val="bullet"/>
      <w:lvlText w:val="•"/>
      <w:lvlJc w:val="left"/>
      <w:pPr>
        <w:tabs>
          <w:tab w:val="num" w:pos="4320"/>
        </w:tabs>
        <w:ind w:left="4320" w:hanging="360"/>
      </w:pPr>
      <w:rPr>
        <w:rFonts w:ascii="Arial" w:hAnsi="Arial" w:hint="default"/>
      </w:rPr>
    </w:lvl>
    <w:lvl w:ilvl="6" w:tplc="54AE10A6" w:tentative="1">
      <w:start w:val="1"/>
      <w:numFmt w:val="bullet"/>
      <w:lvlText w:val="•"/>
      <w:lvlJc w:val="left"/>
      <w:pPr>
        <w:tabs>
          <w:tab w:val="num" w:pos="5040"/>
        </w:tabs>
        <w:ind w:left="5040" w:hanging="360"/>
      </w:pPr>
      <w:rPr>
        <w:rFonts w:ascii="Arial" w:hAnsi="Arial" w:hint="default"/>
      </w:rPr>
    </w:lvl>
    <w:lvl w:ilvl="7" w:tplc="0B703B40" w:tentative="1">
      <w:start w:val="1"/>
      <w:numFmt w:val="bullet"/>
      <w:lvlText w:val="•"/>
      <w:lvlJc w:val="left"/>
      <w:pPr>
        <w:tabs>
          <w:tab w:val="num" w:pos="5760"/>
        </w:tabs>
        <w:ind w:left="5760" w:hanging="360"/>
      </w:pPr>
      <w:rPr>
        <w:rFonts w:ascii="Arial" w:hAnsi="Arial" w:hint="default"/>
      </w:rPr>
    </w:lvl>
    <w:lvl w:ilvl="8" w:tplc="63AAC9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C80315"/>
    <w:multiLevelType w:val="hybridMultilevel"/>
    <w:tmpl w:val="C1B6EA1E"/>
    <w:lvl w:ilvl="0" w:tplc="A35EF00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C03A7"/>
    <w:multiLevelType w:val="hybridMultilevel"/>
    <w:tmpl w:val="85D23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0E43121"/>
    <w:multiLevelType w:val="hybridMultilevel"/>
    <w:tmpl w:val="1708FCC8"/>
    <w:lvl w:ilvl="0" w:tplc="37BA2CF4">
      <w:start w:val="1"/>
      <w:numFmt w:val="bullet"/>
      <w:lvlText w:val="•"/>
      <w:lvlJc w:val="left"/>
      <w:pPr>
        <w:tabs>
          <w:tab w:val="num" w:pos="720"/>
        </w:tabs>
        <w:ind w:left="720" w:hanging="360"/>
      </w:pPr>
      <w:rPr>
        <w:rFonts w:ascii="Arial" w:hAnsi="Arial" w:hint="default"/>
      </w:rPr>
    </w:lvl>
    <w:lvl w:ilvl="1" w:tplc="E5B4E4B0" w:tentative="1">
      <w:start w:val="1"/>
      <w:numFmt w:val="bullet"/>
      <w:lvlText w:val="•"/>
      <w:lvlJc w:val="left"/>
      <w:pPr>
        <w:tabs>
          <w:tab w:val="num" w:pos="1440"/>
        </w:tabs>
        <w:ind w:left="1440" w:hanging="360"/>
      </w:pPr>
      <w:rPr>
        <w:rFonts w:ascii="Arial" w:hAnsi="Arial" w:hint="default"/>
      </w:rPr>
    </w:lvl>
    <w:lvl w:ilvl="2" w:tplc="D81E9244" w:tentative="1">
      <w:start w:val="1"/>
      <w:numFmt w:val="bullet"/>
      <w:lvlText w:val="•"/>
      <w:lvlJc w:val="left"/>
      <w:pPr>
        <w:tabs>
          <w:tab w:val="num" w:pos="2160"/>
        </w:tabs>
        <w:ind w:left="2160" w:hanging="360"/>
      </w:pPr>
      <w:rPr>
        <w:rFonts w:ascii="Arial" w:hAnsi="Arial" w:hint="default"/>
      </w:rPr>
    </w:lvl>
    <w:lvl w:ilvl="3" w:tplc="D560802E" w:tentative="1">
      <w:start w:val="1"/>
      <w:numFmt w:val="bullet"/>
      <w:lvlText w:val="•"/>
      <w:lvlJc w:val="left"/>
      <w:pPr>
        <w:tabs>
          <w:tab w:val="num" w:pos="2880"/>
        </w:tabs>
        <w:ind w:left="2880" w:hanging="360"/>
      </w:pPr>
      <w:rPr>
        <w:rFonts w:ascii="Arial" w:hAnsi="Arial" w:hint="default"/>
      </w:rPr>
    </w:lvl>
    <w:lvl w:ilvl="4" w:tplc="EFAAF0AC" w:tentative="1">
      <w:start w:val="1"/>
      <w:numFmt w:val="bullet"/>
      <w:lvlText w:val="•"/>
      <w:lvlJc w:val="left"/>
      <w:pPr>
        <w:tabs>
          <w:tab w:val="num" w:pos="3600"/>
        </w:tabs>
        <w:ind w:left="3600" w:hanging="360"/>
      </w:pPr>
      <w:rPr>
        <w:rFonts w:ascii="Arial" w:hAnsi="Arial" w:hint="default"/>
      </w:rPr>
    </w:lvl>
    <w:lvl w:ilvl="5" w:tplc="818AF9C8" w:tentative="1">
      <w:start w:val="1"/>
      <w:numFmt w:val="bullet"/>
      <w:lvlText w:val="•"/>
      <w:lvlJc w:val="left"/>
      <w:pPr>
        <w:tabs>
          <w:tab w:val="num" w:pos="4320"/>
        </w:tabs>
        <w:ind w:left="4320" w:hanging="360"/>
      </w:pPr>
      <w:rPr>
        <w:rFonts w:ascii="Arial" w:hAnsi="Arial" w:hint="default"/>
      </w:rPr>
    </w:lvl>
    <w:lvl w:ilvl="6" w:tplc="0CB4B1B0" w:tentative="1">
      <w:start w:val="1"/>
      <w:numFmt w:val="bullet"/>
      <w:lvlText w:val="•"/>
      <w:lvlJc w:val="left"/>
      <w:pPr>
        <w:tabs>
          <w:tab w:val="num" w:pos="5040"/>
        </w:tabs>
        <w:ind w:left="5040" w:hanging="360"/>
      </w:pPr>
      <w:rPr>
        <w:rFonts w:ascii="Arial" w:hAnsi="Arial" w:hint="default"/>
      </w:rPr>
    </w:lvl>
    <w:lvl w:ilvl="7" w:tplc="3634E044" w:tentative="1">
      <w:start w:val="1"/>
      <w:numFmt w:val="bullet"/>
      <w:lvlText w:val="•"/>
      <w:lvlJc w:val="left"/>
      <w:pPr>
        <w:tabs>
          <w:tab w:val="num" w:pos="5760"/>
        </w:tabs>
        <w:ind w:left="5760" w:hanging="360"/>
      </w:pPr>
      <w:rPr>
        <w:rFonts w:ascii="Arial" w:hAnsi="Arial" w:hint="default"/>
      </w:rPr>
    </w:lvl>
    <w:lvl w:ilvl="8" w:tplc="174E5D2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F00934"/>
    <w:multiLevelType w:val="hybridMultilevel"/>
    <w:tmpl w:val="A298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FB307E"/>
    <w:multiLevelType w:val="hybridMultilevel"/>
    <w:tmpl w:val="0ADAC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564F11"/>
    <w:multiLevelType w:val="multilevel"/>
    <w:tmpl w:val="05B42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A1B2607"/>
    <w:multiLevelType w:val="hybridMultilevel"/>
    <w:tmpl w:val="0C488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887356"/>
    <w:multiLevelType w:val="hybridMultilevel"/>
    <w:tmpl w:val="CD46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0037992">
    <w:abstractNumId w:val="30"/>
  </w:num>
  <w:num w:numId="2" w16cid:durableId="1394818063">
    <w:abstractNumId w:val="17"/>
  </w:num>
  <w:num w:numId="3" w16cid:durableId="1334795026">
    <w:abstractNumId w:val="35"/>
  </w:num>
  <w:num w:numId="4" w16cid:durableId="1756901891">
    <w:abstractNumId w:val="10"/>
  </w:num>
  <w:num w:numId="5" w16cid:durableId="899822401">
    <w:abstractNumId w:val="28"/>
  </w:num>
  <w:num w:numId="6" w16cid:durableId="1761681136">
    <w:abstractNumId w:val="34"/>
  </w:num>
  <w:num w:numId="7" w16cid:durableId="1000894152">
    <w:abstractNumId w:val="31"/>
  </w:num>
  <w:num w:numId="8" w16cid:durableId="950278388">
    <w:abstractNumId w:val="24"/>
  </w:num>
  <w:num w:numId="9" w16cid:durableId="606080025">
    <w:abstractNumId w:val="16"/>
  </w:num>
  <w:num w:numId="10" w16cid:durableId="931863224">
    <w:abstractNumId w:val="29"/>
  </w:num>
  <w:num w:numId="11" w16cid:durableId="1287348188">
    <w:abstractNumId w:val="1"/>
  </w:num>
  <w:num w:numId="12" w16cid:durableId="1115908177">
    <w:abstractNumId w:val="21"/>
  </w:num>
  <w:num w:numId="13" w16cid:durableId="1688946702">
    <w:abstractNumId w:val="19"/>
  </w:num>
  <w:num w:numId="14" w16cid:durableId="1925071368">
    <w:abstractNumId w:val="25"/>
  </w:num>
  <w:num w:numId="15" w16cid:durableId="1739401972">
    <w:abstractNumId w:val="15"/>
  </w:num>
  <w:num w:numId="16" w16cid:durableId="623922507">
    <w:abstractNumId w:val="27"/>
  </w:num>
  <w:num w:numId="17" w16cid:durableId="1334408909">
    <w:abstractNumId w:val="18"/>
  </w:num>
  <w:num w:numId="18" w16cid:durableId="1377585539">
    <w:abstractNumId w:val="5"/>
  </w:num>
  <w:num w:numId="19" w16cid:durableId="1126855508">
    <w:abstractNumId w:val="37"/>
  </w:num>
  <w:num w:numId="20" w16cid:durableId="983855128">
    <w:abstractNumId w:val="22"/>
  </w:num>
  <w:num w:numId="21" w16cid:durableId="862287481">
    <w:abstractNumId w:val="38"/>
  </w:num>
  <w:num w:numId="22" w16cid:durableId="1117261790">
    <w:abstractNumId w:val="9"/>
  </w:num>
  <w:num w:numId="23" w16cid:durableId="1042749631">
    <w:abstractNumId w:val="20"/>
  </w:num>
  <w:num w:numId="24" w16cid:durableId="1170678528">
    <w:abstractNumId w:val="8"/>
  </w:num>
  <w:num w:numId="25" w16cid:durableId="1454442940">
    <w:abstractNumId w:val="7"/>
  </w:num>
  <w:num w:numId="26" w16cid:durableId="1526477996">
    <w:abstractNumId w:val="0"/>
  </w:num>
  <w:num w:numId="27" w16cid:durableId="500705936">
    <w:abstractNumId w:val="32"/>
  </w:num>
  <w:num w:numId="28" w16cid:durableId="270161353">
    <w:abstractNumId w:val="26"/>
  </w:num>
  <w:num w:numId="29" w16cid:durableId="340620554">
    <w:abstractNumId w:val="4"/>
  </w:num>
  <w:num w:numId="30" w16cid:durableId="1312176326">
    <w:abstractNumId w:val="14"/>
  </w:num>
  <w:num w:numId="31" w16cid:durableId="806776370">
    <w:abstractNumId w:val="39"/>
  </w:num>
  <w:num w:numId="32" w16cid:durableId="1104963736">
    <w:abstractNumId w:val="13"/>
  </w:num>
  <w:num w:numId="33" w16cid:durableId="1624799827">
    <w:abstractNumId w:val="3"/>
  </w:num>
  <w:num w:numId="34" w16cid:durableId="626862632">
    <w:abstractNumId w:val="23"/>
  </w:num>
  <w:num w:numId="35" w16cid:durableId="1917664900">
    <w:abstractNumId w:val="12"/>
  </w:num>
  <w:num w:numId="36" w16cid:durableId="37709203">
    <w:abstractNumId w:val="2"/>
  </w:num>
  <w:num w:numId="37" w16cid:durableId="260652160">
    <w:abstractNumId w:val="6"/>
  </w:num>
  <w:num w:numId="38" w16cid:durableId="39061270">
    <w:abstractNumId w:val="36"/>
  </w:num>
  <w:num w:numId="39" w16cid:durableId="625427756">
    <w:abstractNumId w:val="33"/>
  </w:num>
  <w:num w:numId="40" w16cid:durableId="3474911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33"/>
    <w:rsid w:val="000034F2"/>
    <w:rsid w:val="000108B3"/>
    <w:rsid w:val="00010E06"/>
    <w:rsid w:val="00015710"/>
    <w:rsid w:val="00021F29"/>
    <w:rsid w:val="0003701C"/>
    <w:rsid w:val="00037C40"/>
    <w:rsid w:val="000669EE"/>
    <w:rsid w:val="000A04F1"/>
    <w:rsid w:val="000B585A"/>
    <w:rsid w:val="000E5633"/>
    <w:rsid w:val="001260BF"/>
    <w:rsid w:val="00126BAE"/>
    <w:rsid w:val="00126D38"/>
    <w:rsid w:val="00156EDB"/>
    <w:rsid w:val="00162595"/>
    <w:rsid w:val="00180533"/>
    <w:rsid w:val="001904F1"/>
    <w:rsid w:val="001D1BE1"/>
    <w:rsid w:val="001D2AD0"/>
    <w:rsid w:val="00200EB2"/>
    <w:rsid w:val="002375A5"/>
    <w:rsid w:val="00254895"/>
    <w:rsid w:val="002B6703"/>
    <w:rsid w:val="002D2D63"/>
    <w:rsid w:val="002F07FC"/>
    <w:rsid w:val="002F33E2"/>
    <w:rsid w:val="0030068B"/>
    <w:rsid w:val="003029C8"/>
    <w:rsid w:val="00327CE4"/>
    <w:rsid w:val="00350D2B"/>
    <w:rsid w:val="00366091"/>
    <w:rsid w:val="003817D7"/>
    <w:rsid w:val="00381C08"/>
    <w:rsid w:val="0038466D"/>
    <w:rsid w:val="00393240"/>
    <w:rsid w:val="003A0C1B"/>
    <w:rsid w:val="003A42CE"/>
    <w:rsid w:val="003A6921"/>
    <w:rsid w:val="003B225D"/>
    <w:rsid w:val="003B52C5"/>
    <w:rsid w:val="003C53FC"/>
    <w:rsid w:val="003C5619"/>
    <w:rsid w:val="003D16CD"/>
    <w:rsid w:val="003E1C1F"/>
    <w:rsid w:val="00432386"/>
    <w:rsid w:val="00435F14"/>
    <w:rsid w:val="00445C43"/>
    <w:rsid w:val="00454C05"/>
    <w:rsid w:val="00473E49"/>
    <w:rsid w:val="00490EB4"/>
    <w:rsid w:val="004C35DD"/>
    <w:rsid w:val="004E3D20"/>
    <w:rsid w:val="00504BF8"/>
    <w:rsid w:val="00526CE9"/>
    <w:rsid w:val="005423E8"/>
    <w:rsid w:val="00565682"/>
    <w:rsid w:val="005708D5"/>
    <w:rsid w:val="0057496E"/>
    <w:rsid w:val="005762BC"/>
    <w:rsid w:val="00593EA0"/>
    <w:rsid w:val="00594E41"/>
    <w:rsid w:val="005A3021"/>
    <w:rsid w:val="005C3FB3"/>
    <w:rsid w:val="005C4906"/>
    <w:rsid w:val="005C73C7"/>
    <w:rsid w:val="006102A7"/>
    <w:rsid w:val="00624AA6"/>
    <w:rsid w:val="00627941"/>
    <w:rsid w:val="00650041"/>
    <w:rsid w:val="00652B87"/>
    <w:rsid w:val="0065506E"/>
    <w:rsid w:val="0065763F"/>
    <w:rsid w:val="006815A4"/>
    <w:rsid w:val="006A5EE1"/>
    <w:rsid w:val="006C25CA"/>
    <w:rsid w:val="006D3A9C"/>
    <w:rsid w:val="006D44C2"/>
    <w:rsid w:val="006E480A"/>
    <w:rsid w:val="006F6EE8"/>
    <w:rsid w:val="007253E1"/>
    <w:rsid w:val="00725D57"/>
    <w:rsid w:val="0073248B"/>
    <w:rsid w:val="00742AFF"/>
    <w:rsid w:val="00745375"/>
    <w:rsid w:val="00754637"/>
    <w:rsid w:val="0077029E"/>
    <w:rsid w:val="0077398B"/>
    <w:rsid w:val="00780900"/>
    <w:rsid w:val="007935E7"/>
    <w:rsid w:val="007C14EF"/>
    <w:rsid w:val="007F5C2F"/>
    <w:rsid w:val="0080718B"/>
    <w:rsid w:val="00827E11"/>
    <w:rsid w:val="0083147A"/>
    <w:rsid w:val="00846DD5"/>
    <w:rsid w:val="00854E12"/>
    <w:rsid w:val="00871E68"/>
    <w:rsid w:val="00872BC5"/>
    <w:rsid w:val="0088534E"/>
    <w:rsid w:val="008B2C0B"/>
    <w:rsid w:val="008C3110"/>
    <w:rsid w:val="008C5EFB"/>
    <w:rsid w:val="008D1335"/>
    <w:rsid w:val="008D2800"/>
    <w:rsid w:val="008D7626"/>
    <w:rsid w:val="009062B5"/>
    <w:rsid w:val="00911312"/>
    <w:rsid w:val="009212F0"/>
    <w:rsid w:val="00925903"/>
    <w:rsid w:val="00933DE6"/>
    <w:rsid w:val="00936E90"/>
    <w:rsid w:val="00937366"/>
    <w:rsid w:val="00940986"/>
    <w:rsid w:val="00966ADE"/>
    <w:rsid w:val="00976574"/>
    <w:rsid w:val="00976D1B"/>
    <w:rsid w:val="009A1C17"/>
    <w:rsid w:val="009A431F"/>
    <w:rsid w:val="009A75DF"/>
    <w:rsid w:val="009F3951"/>
    <w:rsid w:val="009F5939"/>
    <w:rsid w:val="00A04840"/>
    <w:rsid w:val="00A2480C"/>
    <w:rsid w:val="00A27D5F"/>
    <w:rsid w:val="00A70E20"/>
    <w:rsid w:val="00A77D7A"/>
    <w:rsid w:val="00AB312B"/>
    <w:rsid w:val="00AC1166"/>
    <w:rsid w:val="00AF01C0"/>
    <w:rsid w:val="00AF145D"/>
    <w:rsid w:val="00B17B2C"/>
    <w:rsid w:val="00B30ED1"/>
    <w:rsid w:val="00B31624"/>
    <w:rsid w:val="00B35537"/>
    <w:rsid w:val="00B4128D"/>
    <w:rsid w:val="00B463E3"/>
    <w:rsid w:val="00B71881"/>
    <w:rsid w:val="00B81074"/>
    <w:rsid w:val="00B83CF8"/>
    <w:rsid w:val="00BB55FD"/>
    <w:rsid w:val="00BC1C2F"/>
    <w:rsid w:val="00BC5EB6"/>
    <w:rsid w:val="00BE3995"/>
    <w:rsid w:val="00C2260F"/>
    <w:rsid w:val="00C27C18"/>
    <w:rsid w:val="00C31730"/>
    <w:rsid w:val="00C3230B"/>
    <w:rsid w:val="00C37C26"/>
    <w:rsid w:val="00C50D76"/>
    <w:rsid w:val="00C96365"/>
    <w:rsid w:val="00CC3765"/>
    <w:rsid w:val="00CF73C0"/>
    <w:rsid w:val="00D10878"/>
    <w:rsid w:val="00D23883"/>
    <w:rsid w:val="00D23D62"/>
    <w:rsid w:val="00D544DD"/>
    <w:rsid w:val="00D80946"/>
    <w:rsid w:val="00D851D5"/>
    <w:rsid w:val="00D90537"/>
    <w:rsid w:val="00D943B2"/>
    <w:rsid w:val="00D9561C"/>
    <w:rsid w:val="00DD2F36"/>
    <w:rsid w:val="00DF1DFD"/>
    <w:rsid w:val="00DF5EE1"/>
    <w:rsid w:val="00E13671"/>
    <w:rsid w:val="00E16FA8"/>
    <w:rsid w:val="00E20E33"/>
    <w:rsid w:val="00E365B5"/>
    <w:rsid w:val="00E41D52"/>
    <w:rsid w:val="00E4366C"/>
    <w:rsid w:val="00E43A48"/>
    <w:rsid w:val="00E55502"/>
    <w:rsid w:val="00E73F54"/>
    <w:rsid w:val="00E869E7"/>
    <w:rsid w:val="00E95BB0"/>
    <w:rsid w:val="00EB2EA8"/>
    <w:rsid w:val="00EC58DD"/>
    <w:rsid w:val="00EE03E6"/>
    <w:rsid w:val="00EE27D8"/>
    <w:rsid w:val="00F066E3"/>
    <w:rsid w:val="00F26964"/>
    <w:rsid w:val="00F56039"/>
    <w:rsid w:val="00F74397"/>
    <w:rsid w:val="00F77927"/>
    <w:rsid w:val="00FC0C42"/>
    <w:rsid w:val="00FC255C"/>
    <w:rsid w:val="00FC370A"/>
    <w:rsid w:val="00FC3CE5"/>
    <w:rsid w:val="00FE12F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85270C2"/>
  <w15:docId w15:val="{7173BAE9-9D9D-4E33-90EC-F01CD82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C4906"/>
    <w:pPr>
      <w:keepNext/>
      <w:outlineLvl w:val="0"/>
    </w:pPr>
    <w:rPr>
      <w:rFonts w:eastAsia="Times New Roman" w:cs="Times New Roman"/>
      <w:b/>
      <w:bCs/>
      <w:szCs w:val="24"/>
    </w:rPr>
  </w:style>
  <w:style w:type="paragraph" w:styleId="Heading2">
    <w:name w:val="heading 2"/>
    <w:basedOn w:val="Normal"/>
    <w:next w:val="Normal"/>
    <w:link w:val="Heading2Char"/>
    <w:rsid w:val="006C2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FC255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33"/>
    <w:pPr>
      <w:tabs>
        <w:tab w:val="center" w:pos="4513"/>
        <w:tab w:val="right" w:pos="9026"/>
      </w:tabs>
    </w:pPr>
  </w:style>
  <w:style w:type="character" w:customStyle="1" w:styleId="HeaderChar">
    <w:name w:val="Header Char"/>
    <w:basedOn w:val="DefaultParagraphFont"/>
    <w:link w:val="Header"/>
    <w:uiPriority w:val="99"/>
    <w:rsid w:val="000E5633"/>
  </w:style>
  <w:style w:type="paragraph" w:styleId="Footer">
    <w:name w:val="footer"/>
    <w:basedOn w:val="Normal"/>
    <w:link w:val="FooterChar"/>
    <w:uiPriority w:val="99"/>
    <w:unhideWhenUsed/>
    <w:rsid w:val="000E5633"/>
    <w:pPr>
      <w:tabs>
        <w:tab w:val="center" w:pos="4513"/>
        <w:tab w:val="right" w:pos="9026"/>
      </w:tabs>
    </w:pPr>
  </w:style>
  <w:style w:type="character" w:customStyle="1" w:styleId="FooterChar">
    <w:name w:val="Footer Char"/>
    <w:basedOn w:val="DefaultParagraphFont"/>
    <w:link w:val="Footer"/>
    <w:uiPriority w:val="99"/>
    <w:rsid w:val="000E5633"/>
  </w:style>
  <w:style w:type="paragraph" w:styleId="BalloonText">
    <w:name w:val="Balloon Text"/>
    <w:basedOn w:val="Normal"/>
    <w:link w:val="BalloonTextChar"/>
    <w:uiPriority w:val="99"/>
    <w:semiHidden/>
    <w:unhideWhenUsed/>
    <w:rsid w:val="000E5633"/>
    <w:rPr>
      <w:rFonts w:ascii="Tahoma" w:hAnsi="Tahoma" w:cs="Tahoma"/>
      <w:sz w:val="16"/>
      <w:szCs w:val="16"/>
    </w:rPr>
  </w:style>
  <w:style w:type="character" w:customStyle="1" w:styleId="BalloonTextChar">
    <w:name w:val="Balloon Text Char"/>
    <w:basedOn w:val="DefaultParagraphFont"/>
    <w:link w:val="BalloonText"/>
    <w:uiPriority w:val="99"/>
    <w:semiHidden/>
    <w:rsid w:val="000E5633"/>
    <w:rPr>
      <w:rFonts w:ascii="Tahoma" w:hAnsi="Tahoma" w:cs="Tahoma"/>
      <w:sz w:val="16"/>
      <w:szCs w:val="16"/>
    </w:rPr>
  </w:style>
  <w:style w:type="paragraph" w:customStyle="1" w:styleId="NormalBold">
    <w:name w:val="Normal Bold"/>
    <w:basedOn w:val="Normal"/>
    <w:uiPriority w:val="6"/>
    <w:qFormat/>
    <w:rsid w:val="000E5633"/>
    <w:pPr>
      <w:spacing w:after="170" w:line="280" w:lineRule="exact"/>
      <w:jc w:val="right"/>
    </w:pPr>
    <w:rPr>
      <w:rFonts w:asciiTheme="minorHAnsi" w:hAnsiTheme="minorHAnsi"/>
      <w:b/>
      <w:color w:val="000000" w:themeColor="text1"/>
    </w:rPr>
  </w:style>
  <w:style w:type="table" w:styleId="TableGrid">
    <w:name w:val="Table Grid"/>
    <w:basedOn w:val="TableNormal"/>
    <w:uiPriority w:val="59"/>
    <w:rsid w:val="000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qFormat/>
    <w:rsid w:val="000E5633"/>
    <w:pPr>
      <w:spacing w:line="360" w:lineRule="exact"/>
    </w:pPr>
    <w:rPr>
      <w:rFonts w:asciiTheme="minorHAnsi" w:hAnsiTheme="minorHAnsi"/>
      <w:color w:val="000000" w:themeColor="text1"/>
      <w:sz w:val="30"/>
      <w:szCs w:val="30"/>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5762BC"/>
    <w:pPr>
      <w:ind w:left="720"/>
      <w:contextualSpacing/>
    </w:pPr>
  </w:style>
  <w:style w:type="character" w:styleId="Hyperlink">
    <w:name w:val="Hyperlink"/>
    <w:basedOn w:val="DefaultParagraphFont"/>
    <w:uiPriority w:val="99"/>
    <w:unhideWhenUsed/>
    <w:rsid w:val="00C31730"/>
    <w:rPr>
      <w:color w:val="0000FF" w:themeColor="hyperlink"/>
      <w:u w:val="single"/>
    </w:rPr>
  </w:style>
  <w:style w:type="character" w:styleId="FollowedHyperlink">
    <w:name w:val="FollowedHyperlink"/>
    <w:basedOn w:val="DefaultParagraphFont"/>
    <w:uiPriority w:val="99"/>
    <w:semiHidden/>
    <w:unhideWhenUsed/>
    <w:rsid w:val="00FC3CE5"/>
    <w:rPr>
      <w:color w:val="800080" w:themeColor="followedHyperlink"/>
      <w:u w:val="single"/>
    </w:rPr>
  </w:style>
  <w:style w:type="character" w:customStyle="1" w:styleId="Heading1Char">
    <w:name w:val="Heading 1 Char"/>
    <w:basedOn w:val="DefaultParagraphFont"/>
    <w:link w:val="Heading1"/>
    <w:rsid w:val="005C4906"/>
    <w:rPr>
      <w:rFonts w:eastAsia="Times New Roman" w:cs="Times New Roman"/>
      <w:b/>
      <w:bCs/>
      <w:szCs w:val="24"/>
    </w:rPr>
  </w:style>
  <w:style w:type="paragraph" w:styleId="NoSpacing">
    <w:name w:val="No Spacing"/>
    <w:link w:val="NoSpacingChar"/>
    <w:uiPriority w:val="1"/>
    <w:qFormat/>
    <w:rsid w:val="002F33E2"/>
    <w:rPr>
      <w:rFonts w:eastAsia="Calibri" w:cs="Arial"/>
      <w:szCs w:val="24"/>
    </w:rPr>
  </w:style>
  <w:style w:type="character" w:customStyle="1" w:styleId="NoSpacingChar">
    <w:name w:val="No Spacing Char"/>
    <w:link w:val="NoSpacing"/>
    <w:uiPriority w:val="1"/>
    <w:rsid w:val="002F33E2"/>
    <w:rPr>
      <w:rFonts w:eastAsia="Calibri" w:cs="Arial"/>
      <w:szCs w:val="24"/>
    </w:rPr>
  </w:style>
  <w:style w:type="paragraph" w:customStyle="1" w:styleId="Default">
    <w:name w:val="Default"/>
    <w:rsid w:val="002F33E2"/>
    <w:pPr>
      <w:autoSpaceDE w:val="0"/>
      <w:autoSpaceDN w:val="0"/>
      <w:adjustRightInd w:val="0"/>
    </w:pPr>
    <w:rPr>
      <w:rFonts w:ascii="Tahoma" w:eastAsia="Times New Roman" w:hAnsi="Tahoma" w:cs="Tahoma"/>
      <w:color w:val="000000"/>
      <w:szCs w:val="24"/>
      <w:lang w:eastAsia="en-GB"/>
    </w:rPr>
  </w:style>
  <w:style w:type="paragraph" w:styleId="NormalWeb">
    <w:name w:val="Normal (Web)"/>
    <w:basedOn w:val="Normal"/>
    <w:link w:val="NormalWebChar"/>
    <w:uiPriority w:val="99"/>
    <w:unhideWhenUsed/>
    <w:rsid w:val="004C35DD"/>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uiPriority w:val="22"/>
    <w:qFormat/>
    <w:rsid w:val="004C35DD"/>
    <w:rPr>
      <w:b/>
      <w:bCs/>
    </w:rPr>
  </w:style>
  <w:style w:type="character" w:customStyle="1" w:styleId="A3">
    <w:name w:val="A3"/>
    <w:uiPriority w:val="99"/>
    <w:rsid w:val="000B585A"/>
    <w:rPr>
      <w:rFonts w:cs="EHWUPT+NotoSans"/>
      <w:color w:val="000000"/>
      <w:sz w:val="16"/>
      <w:szCs w:val="16"/>
    </w:rPr>
  </w:style>
  <w:style w:type="character" w:styleId="UnresolvedMention">
    <w:name w:val="Unresolved Mention"/>
    <w:basedOn w:val="DefaultParagraphFont"/>
    <w:uiPriority w:val="99"/>
    <w:semiHidden/>
    <w:unhideWhenUsed/>
    <w:rsid w:val="00E365B5"/>
    <w:rPr>
      <w:color w:val="605E5C"/>
      <w:shd w:val="clear" w:color="auto" w:fill="E1DFDD"/>
    </w:rPr>
  </w:style>
  <w:style w:type="paragraph" w:customStyle="1" w:styleId="p1">
    <w:name w:val="p1"/>
    <w:basedOn w:val="Normal"/>
    <w:rsid w:val="003B225D"/>
    <w:pPr>
      <w:spacing w:before="100" w:beforeAutospacing="1" w:after="100" w:afterAutospacing="1"/>
    </w:pPr>
    <w:rPr>
      <w:rFonts w:ascii="Calibri" w:eastAsia="Calibri" w:hAnsi="Calibri" w:cs="Calibri"/>
      <w:sz w:val="22"/>
      <w:lang w:eastAsia="en-GB"/>
    </w:rPr>
  </w:style>
  <w:style w:type="character" w:customStyle="1" w:styleId="Heading3Char">
    <w:name w:val="Heading 3 Char"/>
    <w:basedOn w:val="DefaultParagraphFont"/>
    <w:link w:val="Heading3"/>
    <w:semiHidden/>
    <w:rsid w:val="00FC255C"/>
    <w:rPr>
      <w:rFonts w:asciiTheme="majorHAnsi" w:eastAsiaTheme="majorEastAsia" w:hAnsiTheme="majorHAnsi" w:cstheme="majorBidi"/>
      <w:color w:val="243F60" w:themeColor="accent1" w:themeShade="7F"/>
      <w:szCs w:val="24"/>
    </w:rPr>
  </w:style>
  <w:style w:type="character" w:customStyle="1" w:styleId="NormalWebChar">
    <w:name w:val="Normal (Web) Char"/>
    <w:link w:val="NormalWeb"/>
    <w:uiPriority w:val="99"/>
    <w:rsid w:val="00FC255C"/>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rsid w:val="006C25CA"/>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locked/>
    <w:rsid w:val="006C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2669">
      <w:bodyDiv w:val="1"/>
      <w:marLeft w:val="0"/>
      <w:marRight w:val="0"/>
      <w:marTop w:val="0"/>
      <w:marBottom w:val="0"/>
      <w:divBdr>
        <w:top w:val="none" w:sz="0" w:space="0" w:color="auto"/>
        <w:left w:val="none" w:sz="0" w:space="0" w:color="auto"/>
        <w:bottom w:val="none" w:sz="0" w:space="0" w:color="auto"/>
        <w:right w:val="none" w:sz="0" w:space="0" w:color="auto"/>
      </w:divBdr>
    </w:div>
    <w:div w:id="20968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ance-handbook" TargetMode="External"/><Relationship Id="rId13" Type="http://schemas.openxmlformats.org/officeDocument/2006/relationships/hyperlink" Target="https://www.gov.uk/guidance/schools-financial-value-standard-and-assurance-sfvs" TargetMode="External"/><Relationship Id="rId18" Type="http://schemas.openxmlformats.org/officeDocument/2006/relationships/hyperlink" Target="mailto:Ailsa.coull@leicester.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hools.leicester.gov.uk/your-council/communications/health-and-wellbeing-plan-in-schools/" TargetMode="External"/><Relationship Id="rId17" Type="http://schemas.openxmlformats.org/officeDocument/2006/relationships/hyperlink" Target="mailto:Ailsa.Coull@leicester.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icester.gov.uk/governors" TargetMode="External"/><Relationship Id="rId20"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organisations/department-for-education" TargetMode="External"/><Relationship Id="rId23" Type="http://schemas.openxmlformats.org/officeDocument/2006/relationships/header" Target="header2.xml"/><Relationship Id="rId10" Type="http://schemas.openxmlformats.org/officeDocument/2006/relationships/hyperlink" Target="http://www.legislation.gov.uk/uksi/1998/1833/contents/made" TargetMode="External"/><Relationship Id="rId19" Type="http://schemas.openxmlformats.org/officeDocument/2006/relationships/hyperlink" Target="https://www.gov.uk/government/publications/protecting-children-from-radicalisation-the-prevent-duty" TargetMode="External"/><Relationship Id="rId4" Type="http://schemas.openxmlformats.org/officeDocument/2006/relationships/settings" Target="settings.xml"/><Relationship Id="rId9" Type="http://schemas.openxmlformats.org/officeDocument/2006/relationships/hyperlink" Target="https://schoolleaders.thekeysupport.com/policy-expert/staff/staff-wellbeing-policy-model-and-examples/?marker=content-body" TargetMode="External"/><Relationship Id="rId14" Type="http://schemas.openxmlformats.org/officeDocument/2006/relationships/hyperlink" Target="https://www.gov.uk/guidance/schools-financial-value-standard-and-assurance-sfv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914A-CA5E-4EBF-98FA-AB9640F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Andrew.Stimpson@leicester.gov.uk</dc:creator>
  <cp:lastModifiedBy>Robyn Cooper</cp:lastModifiedBy>
  <cp:revision>6</cp:revision>
  <cp:lastPrinted>2018-07-23T14:36:00Z</cp:lastPrinted>
  <dcterms:created xsi:type="dcterms:W3CDTF">2023-12-12T09:52:00Z</dcterms:created>
  <dcterms:modified xsi:type="dcterms:W3CDTF">2024-01-16T09:13:00Z</dcterms:modified>
</cp:coreProperties>
</file>