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C28F" w14:textId="77777777" w:rsidR="00AE30D4" w:rsidRDefault="00AE30D4" w:rsidP="00AE30D4">
      <w:pPr>
        <w:keepNext/>
        <w:keepLines/>
        <w:spacing w:before="480" w:after="120"/>
        <w:jc w:val="right"/>
        <w:outlineLvl w:val="0"/>
        <w:rPr>
          <w:rFonts w:ascii="Arial" w:eastAsia="MS Gothic" w:hAnsi="Arial" w:cs="Arial"/>
          <w:b/>
          <w:bCs/>
          <w:sz w:val="28"/>
          <w:szCs w:val="28"/>
        </w:rPr>
      </w:pPr>
      <w:r>
        <w:rPr>
          <w:noProof/>
          <w:lang w:eastAsia="en-GB"/>
        </w:rPr>
        <w:drawing>
          <wp:inline distT="0" distB="0" distL="0" distR="0" wp14:anchorId="2D697372" wp14:editId="417E997B">
            <wp:extent cx="1242060" cy="1592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84" t="-1125" r="-84" b="-1125"/>
                    <a:stretch>
                      <a:fillRect/>
                    </a:stretch>
                  </pic:blipFill>
                  <pic:spPr bwMode="auto">
                    <a:xfrm>
                      <a:off x="0" y="0"/>
                      <a:ext cx="1242060" cy="1592580"/>
                    </a:xfrm>
                    <a:prstGeom prst="rect">
                      <a:avLst/>
                    </a:prstGeom>
                    <a:noFill/>
                    <a:ln>
                      <a:noFill/>
                    </a:ln>
                  </pic:spPr>
                </pic:pic>
              </a:graphicData>
            </a:graphic>
          </wp:inline>
        </w:drawing>
      </w:r>
    </w:p>
    <w:p w14:paraId="0A38CD42" w14:textId="77777777" w:rsidR="00AE30D4" w:rsidRPr="00AE30D4" w:rsidRDefault="00AE30D4" w:rsidP="00AE30D4">
      <w:pPr>
        <w:keepNext/>
        <w:keepLines/>
        <w:spacing w:before="480" w:after="120"/>
        <w:outlineLvl w:val="0"/>
        <w:rPr>
          <w:rFonts w:ascii="Arial" w:eastAsia="MS Gothic" w:hAnsi="Arial" w:cs="Arial"/>
          <w:b/>
          <w:bCs/>
          <w:sz w:val="28"/>
          <w:szCs w:val="28"/>
        </w:rPr>
      </w:pPr>
      <w:r w:rsidRPr="00AE30D4">
        <w:rPr>
          <w:rFonts w:ascii="Arial" w:eastAsia="MS Gothic" w:hAnsi="Arial" w:cs="Arial"/>
          <w:b/>
          <w:bCs/>
          <w:sz w:val="28"/>
          <w:szCs w:val="28"/>
        </w:rPr>
        <w:t xml:space="preserve">Privacy </w:t>
      </w:r>
      <w:r>
        <w:rPr>
          <w:rFonts w:ascii="Arial" w:eastAsia="MS Gothic" w:hAnsi="Arial" w:cs="Arial"/>
          <w:b/>
          <w:bCs/>
          <w:sz w:val="28"/>
          <w:szCs w:val="28"/>
        </w:rPr>
        <w:t>N</w:t>
      </w:r>
      <w:r w:rsidRPr="00AE30D4">
        <w:rPr>
          <w:rFonts w:ascii="Arial" w:eastAsia="MS Gothic" w:hAnsi="Arial" w:cs="Arial"/>
          <w:b/>
          <w:bCs/>
          <w:sz w:val="28"/>
          <w:szCs w:val="28"/>
        </w:rPr>
        <w:t>otice for Governors</w:t>
      </w:r>
    </w:p>
    <w:p w14:paraId="40270045" w14:textId="77777777" w:rsidR="00AE30D4" w:rsidRPr="00AE30D4" w:rsidRDefault="00AE30D4" w:rsidP="00AE30D4">
      <w:pPr>
        <w:spacing w:before="120" w:after="120"/>
        <w:rPr>
          <w:rFonts w:ascii="Arial" w:hAnsi="Arial" w:cs="Arial"/>
          <w:sz w:val="28"/>
          <w:szCs w:val="28"/>
        </w:rPr>
      </w:pPr>
    </w:p>
    <w:p w14:paraId="33421FBF" w14:textId="77777777" w:rsidR="00AE30D4" w:rsidRPr="00AE30D4" w:rsidRDefault="00AE30D4" w:rsidP="00AE30D4">
      <w:pPr>
        <w:spacing w:before="120" w:after="120"/>
        <w:rPr>
          <w:rFonts w:ascii="Arial" w:hAnsi="Arial" w:cs="Arial"/>
        </w:rPr>
      </w:pPr>
      <w:r w:rsidRPr="00AE30D4">
        <w:rPr>
          <w:rFonts w:ascii="Arial" w:hAnsi="Arial" w:cs="Arial"/>
        </w:rPr>
        <w:t xml:space="preserve">Under data protection law, individuals have a right to be informed about how </w:t>
      </w:r>
      <w:r>
        <w:rPr>
          <w:rFonts w:ascii="Arial" w:hAnsi="Arial" w:cs="Arial"/>
        </w:rPr>
        <w:t xml:space="preserve">Leicester City Council </w:t>
      </w:r>
      <w:r w:rsidRPr="00AE30D4">
        <w:rPr>
          <w:rFonts w:ascii="Arial" w:hAnsi="Arial" w:cs="Arial"/>
        </w:rPr>
        <w:t>uses any personal data that we hold about them. We comply with this right by providing ‘privacy notices’ to individuals where we are processing their personal data.</w:t>
      </w:r>
    </w:p>
    <w:p w14:paraId="0AC8C393" w14:textId="77777777" w:rsidR="00AE30D4" w:rsidRDefault="00AE30D4" w:rsidP="00AE30D4">
      <w:pPr>
        <w:spacing w:before="120" w:after="120"/>
        <w:rPr>
          <w:rFonts w:ascii="Arial" w:hAnsi="Arial" w:cs="Arial"/>
        </w:rPr>
      </w:pPr>
      <w:r w:rsidRPr="00AE30D4">
        <w:rPr>
          <w:rFonts w:ascii="Arial" w:hAnsi="Arial" w:cs="Arial"/>
        </w:rPr>
        <w:t>This privacy notice explains how we collect, store and use personal data about Governors.</w:t>
      </w:r>
    </w:p>
    <w:p w14:paraId="53038211" w14:textId="77777777" w:rsidR="00AE30D4" w:rsidRPr="00AE30D4" w:rsidRDefault="00AE30D4" w:rsidP="00AE30D4">
      <w:pPr>
        <w:spacing w:before="120" w:after="120"/>
        <w:rPr>
          <w:rFonts w:ascii="Arial" w:hAnsi="Arial" w:cs="Arial"/>
        </w:rPr>
      </w:pPr>
      <w:r w:rsidRPr="00AE30D4">
        <w:rPr>
          <w:rFonts w:ascii="Arial" w:hAnsi="Arial" w:cs="Arial"/>
        </w:rPr>
        <w:t xml:space="preserve">Leicester City Council </w:t>
      </w:r>
      <w:r w:rsidR="006F6861">
        <w:rPr>
          <w:rFonts w:ascii="Arial" w:hAnsi="Arial" w:cs="Arial"/>
        </w:rPr>
        <w:t>is</w:t>
      </w:r>
      <w:r w:rsidRPr="00AE30D4">
        <w:rPr>
          <w:rFonts w:ascii="Arial" w:hAnsi="Arial" w:cs="Arial"/>
        </w:rPr>
        <w:t xml:space="preserve"> the ‘data controller’ for the purposes of data protection law.</w:t>
      </w:r>
    </w:p>
    <w:p w14:paraId="48A1B1B3" w14:textId="77777777" w:rsidR="00AE30D4" w:rsidRPr="00AE30D4" w:rsidRDefault="003701FD" w:rsidP="00AE30D4">
      <w:pPr>
        <w:spacing w:before="120" w:after="120"/>
        <w:rPr>
          <w:rFonts w:ascii="Arial" w:hAnsi="Arial" w:cs="Arial"/>
        </w:rPr>
      </w:pPr>
      <w:r>
        <w:rPr>
          <w:rFonts w:ascii="Arial" w:hAnsi="Arial" w:cs="Arial"/>
        </w:rPr>
        <w:t>You can contact the Council’s</w:t>
      </w:r>
      <w:r w:rsidR="00AE30D4" w:rsidRPr="00AE30D4">
        <w:rPr>
          <w:rFonts w:ascii="Arial" w:hAnsi="Arial" w:cs="Arial"/>
        </w:rPr>
        <w:t xml:space="preserve"> data protection officer </w:t>
      </w:r>
      <w:r>
        <w:rPr>
          <w:rFonts w:ascii="Arial" w:hAnsi="Arial" w:cs="Arial"/>
        </w:rPr>
        <w:t xml:space="preserve">for more information </w:t>
      </w:r>
      <w:r w:rsidR="00AE30D4" w:rsidRPr="00AE30D4">
        <w:rPr>
          <w:rFonts w:ascii="Arial" w:hAnsi="Arial" w:cs="Arial"/>
        </w:rPr>
        <w:t xml:space="preserve">(see ‘Contact us’ below). </w:t>
      </w:r>
    </w:p>
    <w:p w14:paraId="7E2AEC9A" w14:textId="77777777" w:rsidR="00AE30D4" w:rsidRPr="00AE30D4" w:rsidRDefault="00AE30D4" w:rsidP="00AE30D4">
      <w:pPr>
        <w:spacing w:before="120" w:after="120"/>
        <w:rPr>
          <w:rFonts w:ascii="Arial" w:hAnsi="Arial" w:cs="Arial"/>
        </w:rPr>
      </w:pPr>
    </w:p>
    <w:p w14:paraId="4FC3C236" w14:textId="77777777" w:rsidR="00AE30D4" w:rsidRPr="00AE30D4" w:rsidRDefault="00AE30D4" w:rsidP="00AE30D4">
      <w:pPr>
        <w:spacing w:before="120" w:after="120"/>
        <w:rPr>
          <w:rFonts w:ascii="Arial" w:hAnsi="Arial" w:cs="Arial"/>
          <w:b/>
        </w:rPr>
      </w:pPr>
      <w:r w:rsidRPr="00AE30D4">
        <w:rPr>
          <w:rFonts w:ascii="Arial" w:hAnsi="Arial" w:cs="Arial"/>
          <w:b/>
        </w:rPr>
        <w:t>The personal data we hold</w:t>
      </w:r>
    </w:p>
    <w:p w14:paraId="23FE6B9C" w14:textId="77777777" w:rsidR="00AE30D4" w:rsidRPr="00AE30D4" w:rsidRDefault="00AE30D4" w:rsidP="00AE30D4">
      <w:pPr>
        <w:spacing w:before="120" w:after="120"/>
        <w:rPr>
          <w:rFonts w:ascii="Arial" w:hAnsi="Arial" w:cs="Arial"/>
        </w:rPr>
      </w:pPr>
      <w:r w:rsidRPr="00AE30D4">
        <w:rPr>
          <w:rFonts w:ascii="Arial" w:hAnsi="Arial" w:cs="Arial"/>
        </w:rPr>
        <w:t>Personal data that we may collect, use, store and share (when appropriate) about governors includes, but is not restricted to:</w:t>
      </w:r>
      <w:r w:rsidRPr="00AE30D4">
        <w:rPr>
          <w:rFonts w:ascii="Arial" w:hAnsi="Arial" w:cs="Arial"/>
        </w:rPr>
        <w:tab/>
      </w:r>
    </w:p>
    <w:p w14:paraId="7272F8EA" w14:textId="77777777" w:rsidR="00AE30D4" w:rsidRPr="00AE30D4" w:rsidRDefault="00526E5A" w:rsidP="00AE30D4">
      <w:pPr>
        <w:numPr>
          <w:ilvl w:val="0"/>
          <w:numId w:val="1"/>
        </w:numPr>
        <w:spacing w:before="120" w:after="120"/>
        <w:ind w:left="567" w:hanging="283"/>
        <w:rPr>
          <w:rFonts w:ascii="Arial" w:hAnsi="Arial" w:cs="Arial"/>
        </w:rPr>
      </w:pPr>
      <w:r>
        <w:rPr>
          <w:rFonts w:ascii="Arial" w:hAnsi="Arial" w:cs="Arial"/>
        </w:rPr>
        <w:t>Current and previous c</w:t>
      </w:r>
      <w:r w:rsidR="00AE30D4" w:rsidRPr="00AE30D4">
        <w:rPr>
          <w:rFonts w:ascii="Arial" w:hAnsi="Arial" w:cs="Arial"/>
        </w:rPr>
        <w:t xml:space="preserve">ontact details – </w:t>
      </w:r>
      <w:r w:rsidR="00F35DE5">
        <w:rPr>
          <w:rFonts w:ascii="Arial" w:hAnsi="Arial" w:cs="Arial"/>
        </w:rPr>
        <w:t xml:space="preserve">title, </w:t>
      </w:r>
      <w:r w:rsidR="00AE30D4" w:rsidRPr="00AE30D4">
        <w:rPr>
          <w:rFonts w:ascii="Arial" w:hAnsi="Arial" w:cs="Arial"/>
        </w:rPr>
        <w:t>name</w:t>
      </w:r>
      <w:r w:rsidR="00F35DE5">
        <w:rPr>
          <w:rFonts w:ascii="Arial" w:hAnsi="Arial" w:cs="Arial"/>
        </w:rPr>
        <w:t>(s)</w:t>
      </w:r>
      <w:r w:rsidR="00AE30D4" w:rsidRPr="00AE30D4">
        <w:rPr>
          <w:rFonts w:ascii="Arial" w:hAnsi="Arial" w:cs="Arial"/>
        </w:rPr>
        <w:t>, address</w:t>
      </w:r>
      <w:r w:rsidR="00F35DE5">
        <w:rPr>
          <w:rFonts w:ascii="Arial" w:hAnsi="Arial" w:cs="Arial"/>
        </w:rPr>
        <w:t>(es)</w:t>
      </w:r>
      <w:r w:rsidR="00AE30D4" w:rsidRPr="00AE30D4">
        <w:rPr>
          <w:rFonts w:ascii="Arial" w:hAnsi="Arial" w:cs="Arial"/>
        </w:rPr>
        <w:t xml:space="preserve">, email address, telephone contact details </w:t>
      </w:r>
    </w:p>
    <w:p w14:paraId="3FC42085" w14:textId="77777777" w:rsidR="00AE30D4" w:rsidRPr="00AE30D4" w:rsidRDefault="00AE30D4" w:rsidP="00AE30D4">
      <w:pPr>
        <w:numPr>
          <w:ilvl w:val="0"/>
          <w:numId w:val="1"/>
        </w:numPr>
        <w:spacing w:before="120" w:after="120"/>
        <w:ind w:left="567" w:hanging="283"/>
        <w:rPr>
          <w:rFonts w:ascii="Arial" w:hAnsi="Arial" w:cs="Arial"/>
        </w:rPr>
      </w:pPr>
      <w:r w:rsidRPr="00AE30D4">
        <w:rPr>
          <w:rFonts w:ascii="Arial" w:hAnsi="Arial" w:cs="Arial"/>
        </w:rPr>
        <w:t xml:space="preserve">Current governorships (type of governor, any positions held on the governing body and term of office) </w:t>
      </w:r>
    </w:p>
    <w:p w14:paraId="62205D5D" w14:textId="77777777" w:rsidR="00AE30D4" w:rsidRPr="00AE30D4" w:rsidRDefault="00AE30D4" w:rsidP="00AE30D4">
      <w:pPr>
        <w:numPr>
          <w:ilvl w:val="0"/>
          <w:numId w:val="1"/>
        </w:numPr>
        <w:spacing w:before="120" w:after="120"/>
        <w:ind w:left="567" w:hanging="283"/>
        <w:rPr>
          <w:rFonts w:ascii="Arial" w:hAnsi="Arial" w:cs="Arial"/>
        </w:rPr>
      </w:pPr>
      <w:r w:rsidRPr="00AE30D4">
        <w:rPr>
          <w:rFonts w:ascii="Arial" w:hAnsi="Arial" w:cs="Arial"/>
        </w:rPr>
        <w:t>Previous  governorships (type of governor, any positions held on the governing body, terms of office served and reasons for resignations/suspensions)</w:t>
      </w:r>
    </w:p>
    <w:p w14:paraId="0EAAAAD4" w14:textId="77777777" w:rsidR="00AE30D4" w:rsidRPr="00AE30D4" w:rsidRDefault="00AE30D4" w:rsidP="00AE30D4">
      <w:pPr>
        <w:numPr>
          <w:ilvl w:val="0"/>
          <w:numId w:val="1"/>
        </w:numPr>
        <w:spacing w:before="120" w:after="120"/>
        <w:ind w:left="567" w:hanging="283"/>
        <w:rPr>
          <w:rFonts w:ascii="Arial" w:hAnsi="Arial" w:cs="Arial"/>
        </w:rPr>
      </w:pPr>
      <w:r w:rsidRPr="00AE30D4">
        <w:rPr>
          <w:rFonts w:ascii="Arial" w:hAnsi="Arial" w:cs="Arial"/>
        </w:rPr>
        <w:t xml:space="preserve">Training records ( of attendance at LA organised/commissioned training events) </w:t>
      </w:r>
    </w:p>
    <w:p w14:paraId="44684C06" w14:textId="77777777" w:rsidR="00526E5A" w:rsidRPr="00526E5A" w:rsidRDefault="00526E5A" w:rsidP="00AE30D4">
      <w:pPr>
        <w:numPr>
          <w:ilvl w:val="0"/>
          <w:numId w:val="1"/>
        </w:numPr>
        <w:spacing w:before="120" w:after="120"/>
        <w:ind w:left="567" w:hanging="283"/>
        <w:rPr>
          <w:rFonts w:ascii="Arial" w:hAnsi="Arial" w:cs="Arial"/>
        </w:rPr>
      </w:pPr>
      <w:r w:rsidRPr="00526E5A">
        <w:rPr>
          <w:rFonts w:ascii="Arial" w:hAnsi="Arial" w:cs="Arial"/>
        </w:rPr>
        <w:t>Signed Declaration of Eligibility forms</w:t>
      </w:r>
    </w:p>
    <w:p w14:paraId="7039672E" w14:textId="77777777" w:rsidR="004977F6" w:rsidRPr="004977F6" w:rsidRDefault="005204A0" w:rsidP="00AE30D4">
      <w:pPr>
        <w:numPr>
          <w:ilvl w:val="0"/>
          <w:numId w:val="1"/>
        </w:numPr>
        <w:spacing w:before="120" w:after="120"/>
        <w:ind w:left="567" w:hanging="283"/>
        <w:rPr>
          <w:rFonts w:ascii="Arial" w:hAnsi="Arial" w:cs="Arial"/>
        </w:rPr>
      </w:pPr>
      <w:r w:rsidRPr="004977F6">
        <w:rPr>
          <w:rFonts w:ascii="Arial" w:hAnsi="Arial" w:cs="Arial"/>
        </w:rPr>
        <w:t xml:space="preserve">Information provided by </w:t>
      </w:r>
      <w:r w:rsidR="004977F6" w:rsidRPr="004977F6">
        <w:rPr>
          <w:rFonts w:ascii="Arial" w:hAnsi="Arial" w:cs="Arial"/>
        </w:rPr>
        <w:t xml:space="preserve">individuals as part of an application form to facilitate the Authority Governor appointment procedure </w:t>
      </w:r>
    </w:p>
    <w:p w14:paraId="65384A37" w14:textId="77777777" w:rsidR="004B56FE" w:rsidRDefault="004B56FE" w:rsidP="00AE30D4">
      <w:pPr>
        <w:spacing w:before="120" w:after="120"/>
        <w:rPr>
          <w:rFonts w:ascii="Arial" w:hAnsi="Arial" w:cs="Arial"/>
          <w:b/>
        </w:rPr>
      </w:pPr>
    </w:p>
    <w:p w14:paraId="3B841F95" w14:textId="77777777" w:rsidR="004B56FE" w:rsidRDefault="004B56FE" w:rsidP="00AE30D4">
      <w:pPr>
        <w:spacing w:before="120" w:after="120"/>
        <w:rPr>
          <w:rFonts w:ascii="Arial" w:hAnsi="Arial" w:cs="Arial"/>
          <w:b/>
        </w:rPr>
      </w:pPr>
    </w:p>
    <w:p w14:paraId="56BC7DC8" w14:textId="77777777" w:rsidR="004B56FE" w:rsidRDefault="004B56FE" w:rsidP="00AE30D4">
      <w:pPr>
        <w:spacing w:before="120" w:after="120"/>
        <w:rPr>
          <w:rFonts w:ascii="Arial" w:hAnsi="Arial" w:cs="Arial"/>
          <w:b/>
        </w:rPr>
      </w:pPr>
    </w:p>
    <w:p w14:paraId="183235A7" w14:textId="77777777" w:rsidR="004B56FE" w:rsidRDefault="004B56FE" w:rsidP="00AE30D4">
      <w:pPr>
        <w:spacing w:before="120" w:after="120"/>
        <w:rPr>
          <w:rFonts w:ascii="Arial" w:hAnsi="Arial" w:cs="Arial"/>
          <w:b/>
        </w:rPr>
      </w:pPr>
    </w:p>
    <w:p w14:paraId="594112E5" w14:textId="77777777" w:rsidR="00AE30D4" w:rsidRPr="00AE30D4" w:rsidRDefault="00AE30D4" w:rsidP="00AE30D4">
      <w:pPr>
        <w:spacing w:before="120" w:after="120"/>
        <w:rPr>
          <w:rFonts w:ascii="Arial" w:hAnsi="Arial" w:cs="Arial"/>
          <w:b/>
        </w:rPr>
      </w:pPr>
      <w:r w:rsidRPr="00AE30D4">
        <w:rPr>
          <w:rFonts w:ascii="Arial" w:hAnsi="Arial" w:cs="Arial"/>
          <w:b/>
        </w:rPr>
        <w:lastRenderedPageBreak/>
        <w:t>Why we use this data</w:t>
      </w:r>
    </w:p>
    <w:p w14:paraId="307EC31E" w14:textId="77777777" w:rsidR="00AE30D4" w:rsidRPr="00AE30D4" w:rsidRDefault="00AE30D4" w:rsidP="00AE30D4">
      <w:pPr>
        <w:spacing w:before="120" w:after="120"/>
        <w:rPr>
          <w:rFonts w:ascii="Arial" w:hAnsi="Arial" w:cs="Arial"/>
        </w:rPr>
      </w:pPr>
      <w:r w:rsidRPr="00AE30D4">
        <w:rPr>
          <w:rFonts w:ascii="Arial" w:hAnsi="Arial" w:cs="Arial"/>
        </w:rPr>
        <w:t>We use this data to:</w:t>
      </w:r>
    </w:p>
    <w:p w14:paraId="0A102D45" w14:textId="77777777" w:rsidR="00AE30D4" w:rsidRPr="00AE30D4" w:rsidRDefault="00AE30D4" w:rsidP="00AE30D4">
      <w:pPr>
        <w:numPr>
          <w:ilvl w:val="0"/>
          <w:numId w:val="1"/>
        </w:numPr>
        <w:spacing w:before="120" w:after="120"/>
        <w:ind w:left="567" w:hanging="283"/>
        <w:rPr>
          <w:rFonts w:ascii="Arial" w:hAnsi="Arial" w:cs="Arial"/>
        </w:rPr>
      </w:pPr>
      <w:r w:rsidRPr="00AE30D4">
        <w:rPr>
          <w:rFonts w:ascii="Arial" w:hAnsi="Arial" w:cs="Arial"/>
        </w:rPr>
        <w:t xml:space="preserve">Comply with the law regarding Section 72 of the Education and Inspections Act 2006 </w:t>
      </w:r>
    </w:p>
    <w:p w14:paraId="29A55B9A" w14:textId="77777777" w:rsidR="00AE30D4" w:rsidRPr="00AE30D4" w:rsidRDefault="00AE30D4" w:rsidP="00AE30D4">
      <w:pPr>
        <w:numPr>
          <w:ilvl w:val="0"/>
          <w:numId w:val="1"/>
        </w:numPr>
        <w:spacing w:before="120" w:after="120"/>
        <w:ind w:left="567" w:hanging="283"/>
        <w:rPr>
          <w:rFonts w:ascii="Arial" w:hAnsi="Arial" w:cs="Arial"/>
        </w:rPr>
      </w:pPr>
      <w:r w:rsidRPr="00AE30D4">
        <w:rPr>
          <w:rFonts w:ascii="Arial" w:hAnsi="Arial" w:cs="Arial"/>
        </w:rPr>
        <w:t>Comply with the School Governance (Constitution)(England) Regulations 2012</w:t>
      </w:r>
    </w:p>
    <w:p w14:paraId="47B7EAE0" w14:textId="77777777" w:rsidR="00AE30D4" w:rsidRPr="00AE30D4" w:rsidRDefault="00AE30D4" w:rsidP="00AE30D4">
      <w:pPr>
        <w:numPr>
          <w:ilvl w:val="0"/>
          <w:numId w:val="1"/>
        </w:numPr>
        <w:spacing w:before="120" w:after="120"/>
        <w:ind w:left="567" w:hanging="283"/>
        <w:rPr>
          <w:rFonts w:ascii="Arial" w:hAnsi="Arial" w:cs="Arial"/>
        </w:rPr>
      </w:pPr>
      <w:r w:rsidRPr="00AE30D4">
        <w:rPr>
          <w:rFonts w:ascii="Arial" w:hAnsi="Arial" w:cs="Arial"/>
        </w:rPr>
        <w:t xml:space="preserve">Provide appropriate </w:t>
      </w:r>
      <w:r>
        <w:rPr>
          <w:rFonts w:ascii="Arial" w:hAnsi="Arial" w:cs="Arial"/>
        </w:rPr>
        <w:t xml:space="preserve">statutory </w:t>
      </w:r>
      <w:r w:rsidRPr="00AE30D4">
        <w:rPr>
          <w:rFonts w:ascii="Arial" w:hAnsi="Arial" w:cs="Arial"/>
        </w:rPr>
        <w:t xml:space="preserve">advice </w:t>
      </w:r>
      <w:r>
        <w:rPr>
          <w:rFonts w:ascii="Arial" w:hAnsi="Arial" w:cs="Arial"/>
        </w:rPr>
        <w:t xml:space="preserve">and guidance </w:t>
      </w:r>
    </w:p>
    <w:p w14:paraId="0E248FD3" w14:textId="43153A0C" w:rsidR="00AE30D4" w:rsidRPr="005457A7" w:rsidRDefault="00AE30D4" w:rsidP="00D76205">
      <w:pPr>
        <w:numPr>
          <w:ilvl w:val="0"/>
          <w:numId w:val="1"/>
        </w:numPr>
        <w:spacing w:before="120" w:after="120"/>
        <w:ind w:left="567" w:hanging="283"/>
        <w:rPr>
          <w:rFonts w:ascii="Arial" w:hAnsi="Arial" w:cs="Arial"/>
        </w:rPr>
      </w:pPr>
      <w:r w:rsidRPr="00AE30D4">
        <w:rPr>
          <w:rFonts w:ascii="Arial" w:hAnsi="Arial" w:cs="Arial"/>
        </w:rPr>
        <w:t xml:space="preserve">Deliver governor advice, guidance, </w:t>
      </w:r>
      <w:proofErr w:type="gramStart"/>
      <w:r w:rsidRPr="00AE30D4">
        <w:rPr>
          <w:rFonts w:ascii="Arial" w:hAnsi="Arial" w:cs="Arial"/>
        </w:rPr>
        <w:t>information</w:t>
      </w:r>
      <w:proofErr w:type="gramEnd"/>
      <w:r w:rsidRPr="00AE30D4">
        <w:rPr>
          <w:rFonts w:ascii="Arial" w:hAnsi="Arial" w:cs="Arial"/>
        </w:rPr>
        <w:t xml:space="preserve"> and training through a traded service</w:t>
      </w:r>
    </w:p>
    <w:p w14:paraId="2BAE5337" w14:textId="77777777" w:rsidR="00AE30D4" w:rsidRPr="00AE30D4" w:rsidRDefault="00AE30D4" w:rsidP="00AE30D4">
      <w:pPr>
        <w:spacing w:before="120"/>
        <w:rPr>
          <w:rFonts w:ascii="Arial" w:hAnsi="Arial" w:cs="Arial"/>
          <w:b/>
        </w:rPr>
      </w:pPr>
      <w:r w:rsidRPr="00AE30D4">
        <w:rPr>
          <w:rFonts w:ascii="Arial" w:hAnsi="Arial" w:cs="Arial"/>
          <w:b/>
        </w:rPr>
        <w:t>Our legal basis for using this data</w:t>
      </w:r>
    </w:p>
    <w:p w14:paraId="59BB3C58" w14:textId="77777777" w:rsidR="00AE30D4" w:rsidRPr="00AE30D4" w:rsidRDefault="00AE30D4" w:rsidP="00AE30D4">
      <w:pPr>
        <w:spacing w:before="120" w:after="120"/>
        <w:rPr>
          <w:rFonts w:ascii="Arial" w:hAnsi="Arial" w:cs="Arial"/>
        </w:rPr>
      </w:pPr>
      <w:r w:rsidRPr="00AE30D4">
        <w:rPr>
          <w:rFonts w:ascii="Arial" w:hAnsi="Arial" w:cs="Arial"/>
        </w:rPr>
        <w:t>We only collect and use governors’ personal data when the law allows us to. Most commonly, we process it where:</w:t>
      </w:r>
    </w:p>
    <w:p w14:paraId="7F06F43A" w14:textId="77777777" w:rsidR="00AE30D4" w:rsidRPr="00AE30D4" w:rsidRDefault="00AE30D4" w:rsidP="00AE30D4">
      <w:pPr>
        <w:numPr>
          <w:ilvl w:val="0"/>
          <w:numId w:val="1"/>
        </w:numPr>
        <w:spacing w:before="120" w:after="120"/>
        <w:ind w:left="567" w:hanging="283"/>
        <w:rPr>
          <w:rFonts w:ascii="Arial" w:hAnsi="Arial" w:cs="Arial"/>
        </w:rPr>
      </w:pPr>
      <w:r w:rsidRPr="00AE30D4">
        <w:rPr>
          <w:rFonts w:ascii="Arial" w:hAnsi="Arial" w:cs="Arial"/>
        </w:rPr>
        <w:t>We need to comply with a legal obligation</w:t>
      </w:r>
      <w:r w:rsidR="003701FD">
        <w:rPr>
          <w:rFonts w:ascii="Arial" w:hAnsi="Arial" w:cs="Arial"/>
        </w:rPr>
        <w:t xml:space="preserve"> (see above)</w:t>
      </w:r>
    </w:p>
    <w:p w14:paraId="12292F03" w14:textId="2060C889" w:rsidR="00AE30D4" w:rsidRPr="005457A7" w:rsidRDefault="00AE30D4" w:rsidP="00D76205">
      <w:pPr>
        <w:numPr>
          <w:ilvl w:val="0"/>
          <w:numId w:val="1"/>
        </w:numPr>
        <w:spacing w:before="120" w:after="120"/>
        <w:ind w:left="567" w:hanging="283"/>
        <w:rPr>
          <w:rFonts w:ascii="Arial" w:hAnsi="Arial" w:cs="Arial"/>
        </w:rPr>
      </w:pPr>
      <w:r w:rsidRPr="00AE30D4">
        <w:rPr>
          <w:rFonts w:ascii="Arial" w:hAnsi="Arial" w:cs="Arial"/>
        </w:rPr>
        <w:t xml:space="preserve">We </w:t>
      </w:r>
      <w:r w:rsidR="00DA2294">
        <w:rPr>
          <w:rFonts w:ascii="Arial" w:hAnsi="Arial" w:cs="Arial"/>
        </w:rPr>
        <w:t xml:space="preserve">provide </w:t>
      </w:r>
      <w:r w:rsidRPr="00AE30D4">
        <w:rPr>
          <w:rFonts w:ascii="Arial" w:hAnsi="Arial" w:cs="Arial"/>
        </w:rPr>
        <w:t xml:space="preserve">governor advice, guidance, </w:t>
      </w:r>
      <w:proofErr w:type="gramStart"/>
      <w:r w:rsidRPr="00AE30D4">
        <w:rPr>
          <w:rFonts w:ascii="Arial" w:hAnsi="Arial" w:cs="Arial"/>
        </w:rPr>
        <w:t>information</w:t>
      </w:r>
      <w:proofErr w:type="gramEnd"/>
      <w:r w:rsidRPr="00AE30D4">
        <w:rPr>
          <w:rFonts w:ascii="Arial" w:hAnsi="Arial" w:cs="Arial"/>
        </w:rPr>
        <w:t xml:space="preserve"> and training </w:t>
      </w:r>
    </w:p>
    <w:p w14:paraId="50FD52F7" w14:textId="77777777" w:rsidR="00AE30D4" w:rsidRPr="00AE30D4" w:rsidRDefault="00AE30D4" w:rsidP="00AE30D4">
      <w:pPr>
        <w:spacing w:before="120" w:after="120"/>
        <w:rPr>
          <w:rFonts w:ascii="Arial" w:hAnsi="Arial" w:cs="Arial"/>
          <w:b/>
        </w:rPr>
      </w:pPr>
      <w:r w:rsidRPr="00AE30D4">
        <w:rPr>
          <w:rFonts w:ascii="Arial" w:hAnsi="Arial" w:cs="Arial"/>
          <w:b/>
        </w:rPr>
        <w:t>Collecting this information</w:t>
      </w:r>
    </w:p>
    <w:p w14:paraId="2F9405A8" w14:textId="3BF9F202" w:rsidR="00AE30D4" w:rsidRPr="00AE30D4" w:rsidRDefault="00AE30D4" w:rsidP="00AE30D4">
      <w:pPr>
        <w:spacing w:before="120" w:after="120"/>
        <w:rPr>
          <w:rFonts w:ascii="Arial" w:hAnsi="Arial" w:cs="Arial"/>
          <w:lang w:eastAsia="en-GB"/>
        </w:rPr>
      </w:pPr>
      <w:r w:rsidRPr="00AE30D4">
        <w:rPr>
          <w:rFonts w:ascii="Arial" w:hAnsi="Arial" w:cs="Arial"/>
        </w:rPr>
        <w:t>The information we collect about governors is provided by either the school</w:t>
      </w:r>
      <w:r w:rsidR="003701FD">
        <w:rPr>
          <w:rFonts w:ascii="Arial" w:hAnsi="Arial" w:cs="Arial"/>
        </w:rPr>
        <w:t xml:space="preserve"> involved</w:t>
      </w:r>
      <w:r w:rsidRPr="00AE30D4">
        <w:rPr>
          <w:rFonts w:ascii="Arial" w:hAnsi="Arial" w:cs="Arial"/>
        </w:rPr>
        <w:t>, the Clerk to Governors or individual governor</w:t>
      </w:r>
      <w:r w:rsidR="00DA2294">
        <w:rPr>
          <w:rFonts w:ascii="Arial" w:hAnsi="Arial" w:cs="Arial"/>
        </w:rPr>
        <w:t>s</w:t>
      </w:r>
      <w:r w:rsidRPr="00AE30D4">
        <w:rPr>
          <w:rFonts w:ascii="Arial" w:hAnsi="Arial" w:cs="Arial"/>
        </w:rPr>
        <w:t>/prospective governor</w:t>
      </w:r>
      <w:r w:rsidR="00DA2294">
        <w:rPr>
          <w:rFonts w:ascii="Arial" w:hAnsi="Arial" w:cs="Arial"/>
        </w:rPr>
        <w:t>s</w:t>
      </w:r>
      <w:r w:rsidRPr="00AE30D4">
        <w:rPr>
          <w:rFonts w:ascii="Arial" w:hAnsi="Arial" w:cs="Arial"/>
        </w:rPr>
        <w:t xml:space="preserve">. </w:t>
      </w:r>
    </w:p>
    <w:p w14:paraId="5CA9D82B" w14:textId="77777777" w:rsidR="00AE30D4" w:rsidRPr="00AE30D4" w:rsidRDefault="00AE30D4" w:rsidP="00AE30D4">
      <w:pPr>
        <w:spacing w:before="120" w:after="120"/>
        <w:rPr>
          <w:rFonts w:ascii="Arial" w:hAnsi="Arial" w:cs="Arial"/>
          <w:b/>
        </w:rPr>
      </w:pPr>
      <w:r w:rsidRPr="00AE30D4">
        <w:rPr>
          <w:rFonts w:ascii="Arial" w:hAnsi="Arial" w:cs="Arial"/>
          <w:b/>
        </w:rPr>
        <w:t xml:space="preserve">How we store this data </w:t>
      </w:r>
    </w:p>
    <w:p w14:paraId="7AD6D72A" w14:textId="7EC60014" w:rsidR="00AE30D4" w:rsidRDefault="00AE30D4" w:rsidP="00AE30D4">
      <w:pPr>
        <w:spacing w:before="120" w:after="120"/>
        <w:rPr>
          <w:rFonts w:ascii="Arial" w:hAnsi="Arial" w:cs="Arial"/>
          <w:lang w:val="en"/>
        </w:rPr>
      </w:pPr>
      <w:r w:rsidRPr="00AE30D4">
        <w:rPr>
          <w:rFonts w:ascii="Arial" w:hAnsi="Arial" w:cs="Arial"/>
          <w:lang w:val="en"/>
        </w:rPr>
        <w:t xml:space="preserve">We keep the personal information about governors while they are a governor at a Leicester City school. </w:t>
      </w:r>
      <w:r>
        <w:rPr>
          <w:rFonts w:ascii="Arial" w:hAnsi="Arial" w:cs="Arial"/>
          <w:lang w:val="en"/>
        </w:rPr>
        <w:t xml:space="preserve">This is stored secure </w:t>
      </w:r>
      <w:r w:rsidR="00DA2294">
        <w:rPr>
          <w:rFonts w:ascii="Arial" w:hAnsi="Arial" w:cs="Arial"/>
          <w:lang w:val="en"/>
        </w:rPr>
        <w:t xml:space="preserve">on </w:t>
      </w:r>
      <w:r>
        <w:rPr>
          <w:rFonts w:ascii="Arial" w:hAnsi="Arial" w:cs="Arial"/>
          <w:lang w:val="en"/>
        </w:rPr>
        <w:t xml:space="preserve">IT </w:t>
      </w:r>
      <w:r w:rsidR="00DA2294">
        <w:rPr>
          <w:rFonts w:ascii="Arial" w:hAnsi="Arial" w:cs="Arial"/>
          <w:lang w:val="en"/>
        </w:rPr>
        <w:t xml:space="preserve">and manual </w:t>
      </w:r>
      <w:r>
        <w:rPr>
          <w:rFonts w:ascii="Arial" w:hAnsi="Arial" w:cs="Arial"/>
          <w:lang w:val="en"/>
        </w:rPr>
        <w:t>system</w:t>
      </w:r>
      <w:r w:rsidR="00526E5A">
        <w:rPr>
          <w:rFonts w:ascii="Arial" w:hAnsi="Arial" w:cs="Arial"/>
          <w:lang w:val="en"/>
        </w:rPr>
        <w:t>s</w:t>
      </w:r>
      <w:r>
        <w:rPr>
          <w:rFonts w:ascii="Arial" w:hAnsi="Arial" w:cs="Arial"/>
          <w:lang w:val="en"/>
        </w:rPr>
        <w:t xml:space="preserve">.  </w:t>
      </w:r>
      <w:r w:rsidRPr="00AE30D4">
        <w:rPr>
          <w:rFonts w:ascii="Arial" w:hAnsi="Arial" w:cs="Arial"/>
          <w:lang w:val="en"/>
        </w:rPr>
        <w:t xml:space="preserve"> We may also keep it beyond their governorship if this is necessary in to comply with our legal obligations. </w:t>
      </w:r>
    </w:p>
    <w:p w14:paraId="755AEC10" w14:textId="0C9E17F8" w:rsidR="00CC79A4" w:rsidRDefault="00CC79A4" w:rsidP="00AE30D4">
      <w:pPr>
        <w:spacing w:before="120" w:after="120"/>
        <w:rPr>
          <w:rFonts w:ascii="Arial" w:hAnsi="Arial" w:cs="Arial"/>
          <w:lang w:val="en"/>
        </w:rPr>
      </w:pPr>
      <w:r>
        <w:rPr>
          <w:rFonts w:ascii="Arial" w:hAnsi="Arial" w:cs="Arial"/>
          <w:lang w:val="en"/>
        </w:rPr>
        <w:t>Personal data about governors may be retained for example in cases where:</w:t>
      </w:r>
    </w:p>
    <w:p w14:paraId="6FA546CD" w14:textId="61258422" w:rsidR="00CC79A4" w:rsidRPr="00D76205" w:rsidRDefault="00CC79A4" w:rsidP="00CC79A4">
      <w:pPr>
        <w:pStyle w:val="ListParagraph"/>
        <w:numPr>
          <w:ilvl w:val="0"/>
          <w:numId w:val="5"/>
        </w:numPr>
        <w:contextualSpacing w:val="0"/>
        <w:rPr>
          <w:rFonts w:ascii="Arial" w:hAnsi="Arial" w:cs="Arial"/>
        </w:rPr>
      </w:pPr>
      <w:r w:rsidRPr="00D76205">
        <w:rPr>
          <w:rFonts w:ascii="Arial" w:hAnsi="Arial" w:cs="Arial"/>
        </w:rPr>
        <w:t xml:space="preserve">A former governor has been made ineligible for reappointment due to </w:t>
      </w:r>
      <w:r w:rsidR="009A41E4">
        <w:rPr>
          <w:rFonts w:ascii="Arial" w:hAnsi="Arial" w:cs="Arial"/>
        </w:rPr>
        <w:t xml:space="preserve">their </w:t>
      </w:r>
      <w:r w:rsidRPr="00D76205">
        <w:rPr>
          <w:rFonts w:ascii="Arial" w:hAnsi="Arial" w:cs="Arial"/>
        </w:rPr>
        <w:t>removal</w:t>
      </w:r>
      <w:r w:rsidR="009A41E4">
        <w:rPr>
          <w:rFonts w:ascii="Arial" w:hAnsi="Arial" w:cs="Arial"/>
        </w:rPr>
        <w:t xml:space="preserve"> from post</w:t>
      </w:r>
      <w:r w:rsidRPr="00D76205">
        <w:rPr>
          <w:rFonts w:ascii="Arial" w:hAnsi="Arial" w:cs="Arial"/>
        </w:rPr>
        <w:t xml:space="preserve"> for non-attendance</w:t>
      </w:r>
    </w:p>
    <w:p w14:paraId="329A1FC8" w14:textId="21C21247" w:rsidR="00CC79A4" w:rsidRPr="00D76205" w:rsidRDefault="00CC79A4" w:rsidP="00CC79A4">
      <w:pPr>
        <w:pStyle w:val="ListParagraph"/>
        <w:numPr>
          <w:ilvl w:val="0"/>
          <w:numId w:val="5"/>
        </w:numPr>
        <w:contextualSpacing w:val="0"/>
        <w:rPr>
          <w:rFonts w:ascii="Arial" w:hAnsi="Arial" w:cs="Arial"/>
        </w:rPr>
      </w:pPr>
      <w:r w:rsidRPr="00D76205">
        <w:rPr>
          <w:rFonts w:ascii="Arial" w:hAnsi="Arial" w:cs="Arial"/>
        </w:rPr>
        <w:t>Safeguarding enquiries</w:t>
      </w:r>
      <w:r w:rsidR="005457A7">
        <w:rPr>
          <w:rFonts w:ascii="Arial" w:hAnsi="Arial" w:cs="Arial"/>
        </w:rPr>
        <w:t xml:space="preserve"> are received</w:t>
      </w:r>
      <w:r w:rsidRPr="00D76205">
        <w:rPr>
          <w:rFonts w:ascii="Arial" w:hAnsi="Arial" w:cs="Arial"/>
        </w:rPr>
        <w:t xml:space="preserve"> – in circumstances where an individual </w:t>
      </w:r>
      <w:r w:rsidR="005457A7">
        <w:rPr>
          <w:rFonts w:ascii="Arial" w:hAnsi="Arial" w:cs="Arial"/>
        </w:rPr>
        <w:t>is/</w:t>
      </w:r>
      <w:r w:rsidRPr="00D76205">
        <w:rPr>
          <w:rFonts w:ascii="Arial" w:hAnsi="Arial" w:cs="Arial"/>
        </w:rPr>
        <w:t>has been a governor</w:t>
      </w:r>
    </w:p>
    <w:p w14:paraId="68D615F5" w14:textId="7EA98671" w:rsidR="00CC79A4" w:rsidRPr="00D76205" w:rsidRDefault="00CC79A4" w:rsidP="00D76205">
      <w:pPr>
        <w:pStyle w:val="ListParagraph"/>
        <w:numPr>
          <w:ilvl w:val="0"/>
          <w:numId w:val="5"/>
        </w:numPr>
        <w:contextualSpacing w:val="0"/>
        <w:rPr>
          <w:rFonts w:ascii="Arial" w:hAnsi="Arial" w:cs="Arial"/>
        </w:rPr>
      </w:pPr>
      <w:r w:rsidRPr="00D76205">
        <w:rPr>
          <w:rFonts w:ascii="Arial" w:hAnsi="Arial" w:cs="Arial"/>
        </w:rPr>
        <w:t xml:space="preserve">For the purposes of Audit or dealing with any financial queries related to governors/their roles. </w:t>
      </w:r>
    </w:p>
    <w:p w14:paraId="6402D0A7" w14:textId="393C572A" w:rsidR="00CC79A4" w:rsidRPr="00CC79A4" w:rsidRDefault="00CC79A4" w:rsidP="00AE30D4">
      <w:pPr>
        <w:spacing w:before="120" w:after="120"/>
        <w:rPr>
          <w:rFonts w:ascii="Arial" w:hAnsi="Arial" w:cs="Arial"/>
          <w:lang w:val="en"/>
        </w:rPr>
      </w:pPr>
      <w:r>
        <w:rPr>
          <w:rFonts w:ascii="Arial" w:hAnsi="Arial" w:cs="Arial"/>
          <w:lang w:val="en"/>
        </w:rPr>
        <w:t xml:space="preserve">For more information about how long we may keep personal data we hold, please refer to the Council’s published retention &amp; disposal schedules, located at: </w:t>
      </w:r>
      <w:hyperlink r:id="rId8" w:history="1">
        <w:r w:rsidRPr="00D76205">
          <w:rPr>
            <w:rFonts w:ascii="Arial" w:hAnsi="Arial" w:cs="Arial"/>
            <w:color w:val="0000FF"/>
            <w:u w:val="single"/>
          </w:rPr>
          <w:t>Rec</w:t>
        </w:r>
        <w:r w:rsidRPr="00D76205">
          <w:rPr>
            <w:rFonts w:ascii="Arial" w:hAnsi="Arial" w:cs="Arial"/>
            <w:color w:val="0000FF"/>
            <w:u w:val="single"/>
          </w:rPr>
          <w:t>o</w:t>
        </w:r>
        <w:r w:rsidRPr="00D76205">
          <w:rPr>
            <w:rFonts w:ascii="Arial" w:hAnsi="Arial" w:cs="Arial"/>
            <w:color w:val="0000FF"/>
            <w:u w:val="single"/>
          </w:rPr>
          <w:t>rd Retention Schedule — Leicester Open Data</w:t>
        </w:r>
      </w:hyperlink>
    </w:p>
    <w:p w14:paraId="1F095587" w14:textId="77777777" w:rsidR="00A72942" w:rsidRPr="00AE30D4" w:rsidRDefault="00A72942" w:rsidP="00AE30D4">
      <w:pPr>
        <w:spacing w:before="120" w:after="120"/>
        <w:rPr>
          <w:rFonts w:ascii="Arial" w:hAnsi="Arial" w:cs="Arial"/>
          <w:lang w:val="en"/>
        </w:rPr>
      </w:pPr>
    </w:p>
    <w:p w14:paraId="4422EBD7" w14:textId="77777777" w:rsidR="00AE30D4" w:rsidRPr="00AE30D4" w:rsidRDefault="00AE30D4" w:rsidP="00AE30D4">
      <w:pPr>
        <w:spacing w:before="120" w:after="120"/>
        <w:rPr>
          <w:rFonts w:ascii="Arial" w:hAnsi="Arial" w:cs="Arial"/>
          <w:b/>
        </w:rPr>
      </w:pPr>
      <w:r w:rsidRPr="00AE30D4">
        <w:rPr>
          <w:rFonts w:ascii="Arial" w:hAnsi="Arial" w:cs="Arial"/>
          <w:b/>
          <w:lang w:val="en"/>
        </w:rPr>
        <w:t>Data sharing</w:t>
      </w:r>
    </w:p>
    <w:p w14:paraId="0ABE821B" w14:textId="0CFDF8CE" w:rsidR="00AE30D4" w:rsidRPr="00AE30D4" w:rsidRDefault="00AE30D4" w:rsidP="00AE30D4">
      <w:pPr>
        <w:spacing w:before="120" w:after="120"/>
        <w:rPr>
          <w:rFonts w:ascii="Arial" w:hAnsi="Arial" w:cs="Arial"/>
        </w:rPr>
      </w:pPr>
      <w:r w:rsidRPr="00AE30D4">
        <w:rPr>
          <w:rFonts w:ascii="Arial" w:hAnsi="Arial" w:cs="Arial"/>
        </w:rPr>
        <w:t xml:space="preserve">We do not share information about </w:t>
      </w:r>
      <w:r w:rsidR="0099768E">
        <w:rPr>
          <w:rFonts w:ascii="Arial" w:hAnsi="Arial" w:cs="Arial"/>
        </w:rPr>
        <w:t xml:space="preserve">governors </w:t>
      </w:r>
      <w:r w:rsidRPr="00AE30D4">
        <w:rPr>
          <w:rFonts w:ascii="Arial" w:hAnsi="Arial" w:cs="Arial"/>
        </w:rPr>
        <w:t xml:space="preserve">with any third party without consent unless the law and </w:t>
      </w:r>
      <w:r w:rsidR="003701FD">
        <w:rPr>
          <w:rFonts w:ascii="Arial" w:hAnsi="Arial" w:cs="Arial"/>
        </w:rPr>
        <w:t xml:space="preserve">other valid obligations </w:t>
      </w:r>
      <w:r w:rsidRPr="00AE30D4">
        <w:rPr>
          <w:rFonts w:ascii="Arial" w:hAnsi="Arial" w:cs="Arial"/>
        </w:rPr>
        <w:t>require us to do so.</w:t>
      </w:r>
    </w:p>
    <w:p w14:paraId="499207F8" w14:textId="77777777" w:rsidR="00AE30D4" w:rsidRPr="00AE30D4" w:rsidRDefault="00AE30D4" w:rsidP="00AE30D4">
      <w:pPr>
        <w:spacing w:before="120" w:after="120"/>
        <w:rPr>
          <w:rFonts w:ascii="Arial" w:hAnsi="Arial" w:cs="Arial"/>
          <w:iCs/>
        </w:rPr>
      </w:pPr>
      <w:r w:rsidRPr="00AE30D4">
        <w:rPr>
          <w:rFonts w:ascii="Arial" w:hAnsi="Arial" w:cs="Arial"/>
          <w:iCs/>
        </w:rPr>
        <w:t xml:space="preserve">Where it is legally required or necessary (and it complies with data protection law) we may share personal information about </w:t>
      </w:r>
      <w:r w:rsidR="00A72942">
        <w:rPr>
          <w:rFonts w:ascii="Arial" w:hAnsi="Arial" w:cs="Arial"/>
          <w:iCs/>
        </w:rPr>
        <w:t>governors</w:t>
      </w:r>
      <w:r w:rsidRPr="00AE30D4">
        <w:rPr>
          <w:rFonts w:ascii="Arial" w:hAnsi="Arial" w:cs="Arial"/>
          <w:iCs/>
        </w:rPr>
        <w:t xml:space="preserve"> with:</w:t>
      </w:r>
    </w:p>
    <w:p w14:paraId="02489DD9" w14:textId="77777777" w:rsidR="00526E5A" w:rsidRPr="00A72942" w:rsidRDefault="00526E5A" w:rsidP="00526E5A">
      <w:pPr>
        <w:numPr>
          <w:ilvl w:val="0"/>
          <w:numId w:val="1"/>
        </w:numPr>
        <w:spacing w:before="120" w:after="120"/>
        <w:ind w:left="567" w:hanging="283"/>
        <w:rPr>
          <w:rFonts w:ascii="Arial" w:hAnsi="Arial" w:cs="Arial"/>
        </w:rPr>
      </w:pPr>
      <w:r w:rsidRPr="00A72942">
        <w:rPr>
          <w:rFonts w:ascii="Arial" w:hAnsi="Arial" w:cs="Arial"/>
        </w:rPr>
        <w:t>Leicester City schools where the governor is or has been a governor.</w:t>
      </w:r>
    </w:p>
    <w:p w14:paraId="36DC3EC3" w14:textId="77777777" w:rsidR="00AE30D4" w:rsidRPr="00A72942" w:rsidRDefault="00AE30D4" w:rsidP="00AE30D4">
      <w:pPr>
        <w:numPr>
          <w:ilvl w:val="0"/>
          <w:numId w:val="1"/>
        </w:numPr>
        <w:spacing w:before="120" w:after="120"/>
        <w:ind w:left="567" w:hanging="283"/>
        <w:rPr>
          <w:rFonts w:ascii="Arial" w:hAnsi="Arial" w:cs="Arial"/>
        </w:rPr>
      </w:pPr>
      <w:r w:rsidRPr="00A72942">
        <w:rPr>
          <w:rFonts w:ascii="Arial" w:hAnsi="Arial" w:cs="Arial"/>
        </w:rPr>
        <w:t>Other LA departments/services where appropriate</w:t>
      </w:r>
    </w:p>
    <w:p w14:paraId="3A6089C5" w14:textId="77777777" w:rsidR="00AE30D4" w:rsidRPr="00A72942" w:rsidRDefault="00AE30D4" w:rsidP="00AE30D4">
      <w:pPr>
        <w:numPr>
          <w:ilvl w:val="0"/>
          <w:numId w:val="1"/>
        </w:numPr>
        <w:spacing w:before="120" w:after="120"/>
        <w:ind w:left="567" w:hanging="283"/>
        <w:rPr>
          <w:rFonts w:ascii="Arial" w:hAnsi="Arial" w:cs="Arial"/>
        </w:rPr>
      </w:pPr>
      <w:r w:rsidRPr="00A72942">
        <w:rPr>
          <w:rFonts w:ascii="Arial" w:hAnsi="Arial" w:cs="Arial"/>
        </w:rPr>
        <w:lastRenderedPageBreak/>
        <w:t>The Department for Education</w:t>
      </w:r>
    </w:p>
    <w:p w14:paraId="24922DA0" w14:textId="77777777" w:rsidR="00AE30D4" w:rsidRPr="00A72942" w:rsidRDefault="00AE30D4" w:rsidP="00AE30D4">
      <w:pPr>
        <w:numPr>
          <w:ilvl w:val="0"/>
          <w:numId w:val="1"/>
        </w:numPr>
        <w:spacing w:before="120" w:after="120"/>
        <w:ind w:left="567" w:hanging="283"/>
        <w:rPr>
          <w:rFonts w:ascii="Arial" w:hAnsi="Arial" w:cs="Arial"/>
        </w:rPr>
      </w:pPr>
      <w:r w:rsidRPr="00A72942">
        <w:rPr>
          <w:rFonts w:ascii="Arial" w:hAnsi="Arial" w:cs="Arial"/>
        </w:rPr>
        <w:t xml:space="preserve">Appropriate regulators - Ofsted , Regional Schools’ Commissioner </w:t>
      </w:r>
    </w:p>
    <w:p w14:paraId="30DBBA93" w14:textId="2AF0A991" w:rsidR="00AE30D4" w:rsidRDefault="00AE30D4" w:rsidP="00D76205">
      <w:pPr>
        <w:numPr>
          <w:ilvl w:val="0"/>
          <w:numId w:val="1"/>
        </w:numPr>
        <w:spacing w:before="120" w:after="120"/>
        <w:ind w:left="567" w:hanging="283"/>
        <w:rPr>
          <w:rFonts w:ascii="Arial" w:hAnsi="Arial" w:cs="Arial"/>
          <w:b/>
        </w:rPr>
      </w:pPr>
      <w:r w:rsidRPr="00A72942">
        <w:rPr>
          <w:rFonts w:ascii="Arial" w:hAnsi="Arial" w:cs="Arial"/>
        </w:rPr>
        <w:t>Central and local government</w:t>
      </w:r>
    </w:p>
    <w:p w14:paraId="789159FD" w14:textId="77777777" w:rsidR="0099768E" w:rsidRDefault="006F6861" w:rsidP="00AE30D4">
      <w:pPr>
        <w:spacing w:before="120" w:after="120"/>
        <w:rPr>
          <w:rFonts w:ascii="Arial" w:hAnsi="Arial" w:cs="Arial"/>
          <w:b/>
        </w:rPr>
      </w:pPr>
      <w:r>
        <w:rPr>
          <w:rFonts w:ascii="Arial" w:hAnsi="Arial" w:cs="Arial"/>
          <w:b/>
        </w:rPr>
        <w:t>O</w:t>
      </w:r>
      <w:r w:rsidR="00AE30D4" w:rsidRPr="00526E5A">
        <w:rPr>
          <w:rFonts w:ascii="Arial" w:hAnsi="Arial" w:cs="Arial"/>
          <w:b/>
        </w:rPr>
        <w:t>ther rights</w:t>
      </w:r>
      <w:r w:rsidR="00526E5A" w:rsidRPr="00526E5A">
        <w:rPr>
          <w:rFonts w:ascii="Arial" w:hAnsi="Arial" w:cs="Arial"/>
          <w:b/>
        </w:rPr>
        <w:t xml:space="preserve">  </w:t>
      </w:r>
    </w:p>
    <w:p w14:paraId="7B362EC6" w14:textId="77777777" w:rsidR="00AE30D4" w:rsidRPr="00526E5A" w:rsidRDefault="00AE30D4" w:rsidP="00AE30D4">
      <w:pPr>
        <w:spacing w:before="120" w:after="120"/>
        <w:rPr>
          <w:rFonts w:ascii="Arial" w:hAnsi="Arial" w:cs="Arial"/>
        </w:rPr>
      </w:pPr>
      <w:r w:rsidRPr="00526E5A">
        <w:rPr>
          <w:rFonts w:ascii="Arial" w:hAnsi="Arial" w:cs="Arial"/>
        </w:rPr>
        <w:t>Under data protection law, individuals have certain rights regarding how their personal data is used and kept safe, including the:</w:t>
      </w:r>
    </w:p>
    <w:p w14:paraId="68AD6979" w14:textId="77777777" w:rsidR="00037DAB" w:rsidRPr="003701FD" w:rsidRDefault="00D13B05" w:rsidP="003701FD">
      <w:pPr>
        <w:numPr>
          <w:ilvl w:val="0"/>
          <w:numId w:val="1"/>
        </w:numPr>
        <w:spacing w:before="120" w:after="120"/>
        <w:rPr>
          <w:rFonts w:ascii="Arial" w:hAnsi="Arial" w:cs="Arial"/>
        </w:rPr>
      </w:pPr>
      <w:r w:rsidRPr="003701FD">
        <w:rPr>
          <w:rFonts w:ascii="Arial" w:hAnsi="Arial" w:cs="Arial"/>
        </w:rPr>
        <w:t>Right to Access</w:t>
      </w:r>
    </w:p>
    <w:p w14:paraId="5FB4376C" w14:textId="77777777" w:rsidR="00037DAB" w:rsidRPr="003701FD" w:rsidRDefault="00D13B05" w:rsidP="003701FD">
      <w:pPr>
        <w:numPr>
          <w:ilvl w:val="0"/>
          <w:numId w:val="1"/>
        </w:numPr>
        <w:spacing w:before="120" w:after="120"/>
        <w:rPr>
          <w:rFonts w:ascii="Arial" w:hAnsi="Arial" w:cs="Arial"/>
        </w:rPr>
      </w:pPr>
      <w:r w:rsidRPr="003701FD">
        <w:rPr>
          <w:rFonts w:ascii="Arial" w:hAnsi="Arial" w:cs="Arial"/>
        </w:rPr>
        <w:t>Right to Rectification</w:t>
      </w:r>
    </w:p>
    <w:p w14:paraId="1FBF1CBA" w14:textId="77777777" w:rsidR="00037DAB" w:rsidRPr="003701FD" w:rsidRDefault="00D13B05" w:rsidP="003701FD">
      <w:pPr>
        <w:numPr>
          <w:ilvl w:val="0"/>
          <w:numId w:val="1"/>
        </w:numPr>
        <w:spacing w:before="120" w:after="120"/>
        <w:rPr>
          <w:rFonts w:ascii="Arial" w:hAnsi="Arial" w:cs="Arial"/>
        </w:rPr>
      </w:pPr>
      <w:r w:rsidRPr="003701FD">
        <w:rPr>
          <w:rFonts w:ascii="Arial" w:hAnsi="Arial" w:cs="Arial"/>
        </w:rPr>
        <w:t>Right to Erasure</w:t>
      </w:r>
    </w:p>
    <w:p w14:paraId="01BDD408" w14:textId="77777777" w:rsidR="00037DAB" w:rsidRPr="003701FD" w:rsidRDefault="00D13B05" w:rsidP="003701FD">
      <w:pPr>
        <w:numPr>
          <w:ilvl w:val="0"/>
          <w:numId w:val="1"/>
        </w:numPr>
        <w:spacing w:before="120" w:after="120"/>
        <w:rPr>
          <w:rFonts w:ascii="Arial" w:hAnsi="Arial" w:cs="Arial"/>
        </w:rPr>
      </w:pPr>
      <w:r w:rsidRPr="003701FD">
        <w:rPr>
          <w:rFonts w:ascii="Arial" w:hAnsi="Arial" w:cs="Arial"/>
        </w:rPr>
        <w:t>Right to Restriction</w:t>
      </w:r>
    </w:p>
    <w:p w14:paraId="6A7BDCD1" w14:textId="77777777" w:rsidR="00037DAB" w:rsidRPr="003701FD" w:rsidRDefault="00D13B05" w:rsidP="003701FD">
      <w:pPr>
        <w:numPr>
          <w:ilvl w:val="0"/>
          <w:numId w:val="1"/>
        </w:numPr>
        <w:spacing w:before="120" w:after="120"/>
        <w:rPr>
          <w:rFonts w:ascii="Arial" w:hAnsi="Arial" w:cs="Arial"/>
        </w:rPr>
      </w:pPr>
      <w:r w:rsidRPr="003701FD">
        <w:rPr>
          <w:rFonts w:ascii="Arial" w:hAnsi="Arial" w:cs="Arial"/>
        </w:rPr>
        <w:t>Right to Data Portability</w:t>
      </w:r>
    </w:p>
    <w:p w14:paraId="2CD33AAF" w14:textId="77777777" w:rsidR="00037DAB" w:rsidRPr="003701FD" w:rsidRDefault="00D13B05" w:rsidP="003701FD">
      <w:pPr>
        <w:numPr>
          <w:ilvl w:val="0"/>
          <w:numId w:val="1"/>
        </w:numPr>
        <w:spacing w:before="120" w:after="120"/>
        <w:rPr>
          <w:rFonts w:ascii="Arial" w:hAnsi="Arial" w:cs="Arial"/>
        </w:rPr>
      </w:pPr>
      <w:r w:rsidRPr="003701FD">
        <w:rPr>
          <w:rFonts w:ascii="Arial" w:hAnsi="Arial" w:cs="Arial"/>
        </w:rPr>
        <w:t>Right to Object</w:t>
      </w:r>
    </w:p>
    <w:p w14:paraId="3E7F269D" w14:textId="77777777" w:rsidR="003701FD" w:rsidRDefault="00D13B05" w:rsidP="006F6861">
      <w:pPr>
        <w:numPr>
          <w:ilvl w:val="0"/>
          <w:numId w:val="1"/>
        </w:numPr>
        <w:spacing w:before="120" w:after="120"/>
        <w:rPr>
          <w:rFonts w:ascii="Arial" w:hAnsi="Arial" w:cs="Arial"/>
        </w:rPr>
      </w:pPr>
      <w:r w:rsidRPr="003701FD">
        <w:rPr>
          <w:rFonts w:ascii="Arial" w:hAnsi="Arial" w:cs="Arial"/>
        </w:rPr>
        <w:t>Right to Complain</w:t>
      </w:r>
    </w:p>
    <w:p w14:paraId="2EF9231D" w14:textId="77777777" w:rsidR="003701FD" w:rsidRDefault="003701FD" w:rsidP="00844095">
      <w:pPr>
        <w:spacing w:before="120" w:after="120"/>
        <w:rPr>
          <w:rFonts w:ascii="Arial" w:hAnsi="Arial" w:cs="Arial"/>
          <w:lang w:val="en"/>
        </w:rPr>
      </w:pPr>
      <w:r w:rsidRPr="006F6861">
        <w:rPr>
          <w:rFonts w:ascii="Arial" w:eastAsiaTheme="minorEastAsia" w:hAnsi="Arial" w:cs="Arial"/>
          <w:color w:val="000000" w:themeColor="text1"/>
          <w:kern w:val="24"/>
          <w:u w:val="single"/>
        </w:rPr>
        <w:t xml:space="preserve">All requests </w:t>
      </w:r>
      <w:r w:rsidRPr="006F6861">
        <w:rPr>
          <w:rFonts w:ascii="Arial" w:eastAsiaTheme="minorEastAsia" w:hAnsi="Arial" w:cs="Arial"/>
          <w:color w:val="000000" w:themeColor="text1"/>
          <w:kern w:val="24"/>
        </w:rPr>
        <w:t xml:space="preserve">exercised </w:t>
      </w:r>
      <w:r>
        <w:rPr>
          <w:rFonts w:ascii="Arial" w:eastAsiaTheme="minorEastAsia" w:hAnsi="Arial" w:cs="Arial"/>
          <w:color w:val="000000" w:themeColor="text1"/>
          <w:kern w:val="24"/>
        </w:rPr>
        <w:t>must be made in writing and must be responded to</w:t>
      </w:r>
      <w:r w:rsidRPr="006F6861">
        <w:rPr>
          <w:rFonts w:ascii="Arial" w:eastAsiaTheme="minorEastAsia" w:hAnsi="Arial" w:cs="Arial"/>
          <w:color w:val="000000" w:themeColor="text1"/>
          <w:kern w:val="24"/>
        </w:rPr>
        <w:t xml:space="preserve"> within 1 month</w:t>
      </w:r>
      <w:r w:rsidR="00844095">
        <w:rPr>
          <w:rFonts w:ascii="Arial" w:hAnsi="Arial" w:cs="Arial"/>
        </w:rPr>
        <w:t xml:space="preserve"> by the Council. </w:t>
      </w:r>
      <w:r w:rsidR="00D743CE">
        <w:rPr>
          <w:rFonts w:ascii="Arial" w:hAnsi="Arial" w:cs="Arial"/>
        </w:rPr>
        <w:t xml:space="preserve">There is no charge to exercise these rights </w:t>
      </w:r>
      <w:r w:rsidR="00D13B05">
        <w:rPr>
          <w:rFonts w:ascii="Arial" w:hAnsi="Arial" w:cs="Arial"/>
        </w:rPr>
        <w:t xml:space="preserve">in most cases although </w:t>
      </w:r>
      <w:r w:rsidR="00D743CE">
        <w:rPr>
          <w:rFonts w:ascii="Arial" w:hAnsi="Arial" w:cs="Arial"/>
        </w:rPr>
        <w:t>an administrative charge may be levied</w:t>
      </w:r>
      <w:r w:rsidR="00D13B05">
        <w:rPr>
          <w:rFonts w:ascii="Arial" w:hAnsi="Arial" w:cs="Arial"/>
        </w:rPr>
        <w:t xml:space="preserve"> where a large amount of information is involved</w:t>
      </w:r>
      <w:r w:rsidR="00D743CE">
        <w:rPr>
          <w:rFonts w:ascii="Arial" w:hAnsi="Arial" w:cs="Arial"/>
        </w:rPr>
        <w:t>.</w:t>
      </w:r>
    </w:p>
    <w:p w14:paraId="26C4CD5A" w14:textId="77777777" w:rsidR="00AE30D4" w:rsidRDefault="00AE30D4" w:rsidP="00AE30D4">
      <w:pPr>
        <w:spacing w:before="120" w:after="120"/>
        <w:rPr>
          <w:rFonts w:ascii="Arial" w:hAnsi="Arial" w:cs="Arial"/>
          <w:lang w:val="en"/>
        </w:rPr>
      </w:pPr>
      <w:r w:rsidRPr="00526E5A">
        <w:rPr>
          <w:rFonts w:ascii="Arial" w:hAnsi="Arial" w:cs="Arial"/>
          <w:lang w:val="en"/>
        </w:rPr>
        <w:t xml:space="preserve">To exercise any of these rights, please </w:t>
      </w:r>
      <w:r w:rsidR="00D743CE">
        <w:rPr>
          <w:rFonts w:ascii="Arial" w:hAnsi="Arial" w:cs="Arial"/>
          <w:lang w:val="en"/>
        </w:rPr>
        <w:t xml:space="preserve">view the Council’s main Privacy notice or </w:t>
      </w:r>
      <w:r w:rsidRPr="00526E5A">
        <w:rPr>
          <w:rFonts w:ascii="Arial" w:hAnsi="Arial" w:cs="Arial"/>
          <w:lang w:val="en"/>
        </w:rPr>
        <w:t>contact our data protection officer</w:t>
      </w:r>
      <w:r w:rsidR="00D743CE">
        <w:rPr>
          <w:rFonts w:ascii="Arial" w:hAnsi="Arial" w:cs="Arial"/>
          <w:lang w:val="en"/>
        </w:rPr>
        <w:t>:</w:t>
      </w:r>
    </w:p>
    <w:p w14:paraId="0A7CF625" w14:textId="6DA5EAAD" w:rsidR="00AE30D4" w:rsidRPr="006F6861" w:rsidRDefault="00D743CE" w:rsidP="00AE30D4">
      <w:pPr>
        <w:spacing w:before="120" w:after="120"/>
        <w:rPr>
          <w:rFonts w:ascii="Arial" w:hAnsi="Arial" w:cs="Arial"/>
          <w:lang w:val="en"/>
        </w:rPr>
      </w:pPr>
      <w:r w:rsidRPr="00D743CE">
        <w:rPr>
          <w:rFonts w:ascii="Arial" w:hAnsi="Arial" w:cs="Arial"/>
          <w:lang w:val="en"/>
        </w:rPr>
        <w:t>https://www.leicester.gov.uk/your-council/how-we-work/our-website/privacy/your-rights/</w:t>
      </w:r>
    </w:p>
    <w:p w14:paraId="76FB9EA3" w14:textId="77777777" w:rsidR="00AE30D4" w:rsidRPr="00AE30D4" w:rsidRDefault="00AE30D4" w:rsidP="00AE30D4">
      <w:pPr>
        <w:spacing w:before="120"/>
        <w:rPr>
          <w:rFonts w:ascii="Arial" w:hAnsi="Arial" w:cs="Arial"/>
          <w:b/>
          <w:lang w:val="en"/>
        </w:rPr>
      </w:pPr>
      <w:r w:rsidRPr="00AE30D4">
        <w:rPr>
          <w:rFonts w:ascii="Arial" w:hAnsi="Arial" w:cs="Arial"/>
          <w:b/>
          <w:lang w:val="en"/>
        </w:rPr>
        <w:t>Complaints</w:t>
      </w:r>
    </w:p>
    <w:p w14:paraId="2E01D212" w14:textId="77777777" w:rsidR="00AE30D4" w:rsidRPr="00AE30D4" w:rsidRDefault="00AE30D4" w:rsidP="00AE30D4">
      <w:pPr>
        <w:spacing w:before="120" w:after="120"/>
        <w:rPr>
          <w:rFonts w:ascii="Arial" w:hAnsi="Arial" w:cs="Arial"/>
          <w:lang w:val="en"/>
        </w:rPr>
      </w:pPr>
      <w:r w:rsidRPr="00AE30D4">
        <w:rPr>
          <w:rFonts w:ascii="Arial" w:hAnsi="Arial" w:cs="Arial"/>
          <w:lang w:val="en"/>
        </w:rPr>
        <w:t>We take any complaints about our collection and use of personal information very seriously.</w:t>
      </w:r>
    </w:p>
    <w:p w14:paraId="16E4C3F3" w14:textId="77777777" w:rsidR="00AE30D4" w:rsidRPr="00AE30D4" w:rsidRDefault="00AE30D4" w:rsidP="00AE30D4">
      <w:pPr>
        <w:spacing w:before="120" w:after="120"/>
        <w:rPr>
          <w:rFonts w:ascii="Arial" w:hAnsi="Arial" w:cs="Arial"/>
          <w:lang w:val="en"/>
        </w:rPr>
      </w:pPr>
      <w:r w:rsidRPr="00AE30D4">
        <w:rPr>
          <w:rFonts w:ascii="Arial" w:hAnsi="Arial" w:cs="Arial"/>
          <w:lang w:val="en"/>
        </w:rPr>
        <w:t>If you think that our collection or use of personal information is unfair, misleading or inappropriate, or have any other concern about our data processing, please raise this with us in the first instance.</w:t>
      </w:r>
    </w:p>
    <w:p w14:paraId="613DF8B9" w14:textId="77777777" w:rsidR="00AE30D4" w:rsidRPr="00AE30D4" w:rsidRDefault="00AE30D4" w:rsidP="00AE30D4">
      <w:pPr>
        <w:spacing w:before="120" w:after="120"/>
        <w:rPr>
          <w:rFonts w:ascii="Arial" w:hAnsi="Arial" w:cs="Arial"/>
          <w:lang w:val="en"/>
        </w:rPr>
      </w:pPr>
      <w:r w:rsidRPr="00AE30D4">
        <w:rPr>
          <w:rFonts w:ascii="Arial" w:hAnsi="Arial" w:cs="Arial"/>
          <w:lang w:val="en"/>
        </w:rPr>
        <w:t>To make a complaint, please contact our data protection officer.</w:t>
      </w:r>
    </w:p>
    <w:p w14:paraId="6DD3BE95" w14:textId="77777777" w:rsidR="00AE30D4" w:rsidRPr="00AE30D4" w:rsidRDefault="00AE30D4" w:rsidP="00AE30D4">
      <w:pPr>
        <w:spacing w:before="120" w:after="120"/>
        <w:rPr>
          <w:rFonts w:ascii="Arial" w:hAnsi="Arial" w:cs="Arial"/>
          <w:b/>
          <w:lang w:val="en"/>
        </w:rPr>
      </w:pPr>
      <w:r w:rsidRPr="00AE30D4">
        <w:rPr>
          <w:rFonts w:ascii="Arial" w:hAnsi="Arial" w:cs="Arial"/>
          <w:b/>
          <w:lang w:val="en"/>
        </w:rPr>
        <w:t>Contact us</w:t>
      </w:r>
    </w:p>
    <w:p w14:paraId="6F43572F" w14:textId="77777777" w:rsidR="00AE30D4" w:rsidRPr="00AE30D4" w:rsidRDefault="00AE30D4" w:rsidP="00AE30D4">
      <w:pPr>
        <w:spacing w:before="120" w:after="120"/>
        <w:rPr>
          <w:rFonts w:ascii="Arial" w:hAnsi="Arial" w:cs="Arial"/>
          <w:lang w:val="en"/>
        </w:rPr>
      </w:pPr>
      <w:r w:rsidRPr="00AE30D4">
        <w:rPr>
          <w:rFonts w:ascii="Arial" w:hAnsi="Arial" w:cs="Arial"/>
          <w:lang w:val="en"/>
        </w:rPr>
        <w:t xml:space="preserve">If you have any questions, concerns or would like more information about anything mentioned in this privacy notice, please contact our </w:t>
      </w:r>
      <w:r w:rsidRPr="00AE30D4">
        <w:rPr>
          <w:rFonts w:ascii="Arial" w:hAnsi="Arial" w:cs="Arial"/>
          <w:b/>
          <w:lang w:val="en"/>
        </w:rPr>
        <w:t>data protection officer</w:t>
      </w:r>
      <w:r w:rsidRPr="00AE30D4">
        <w:rPr>
          <w:rFonts w:ascii="Arial" w:hAnsi="Arial" w:cs="Arial"/>
          <w:lang w:val="en"/>
        </w:rPr>
        <w:t>:</w:t>
      </w:r>
    </w:p>
    <w:p w14:paraId="05748610" w14:textId="77777777" w:rsidR="003701FD" w:rsidRPr="003701FD" w:rsidRDefault="003701FD" w:rsidP="003701FD">
      <w:pPr>
        <w:rPr>
          <w:rFonts w:ascii="Arial" w:hAnsi="Arial" w:cs="Arial"/>
        </w:rPr>
      </w:pPr>
      <w:r w:rsidRPr="003701FD">
        <w:rPr>
          <w:rFonts w:ascii="Arial" w:hAnsi="Arial" w:cs="Arial"/>
        </w:rPr>
        <w:t>Data Protection Officer</w:t>
      </w:r>
    </w:p>
    <w:p w14:paraId="6247BB26" w14:textId="77777777" w:rsidR="003701FD" w:rsidRPr="003701FD" w:rsidRDefault="003701FD" w:rsidP="003701FD">
      <w:pPr>
        <w:rPr>
          <w:rFonts w:ascii="Arial" w:hAnsi="Arial" w:cs="Arial"/>
        </w:rPr>
      </w:pPr>
      <w:r w:rsidRPr="003701FD">
        <w:rPr>
          <w:rFonts w:ascii="Arial" w:hAnsi="Arial" w:cs="Arial"/>
        </w:rPr>
        <w:t>Information Governance &amp; Risk</w:t>
      </w:r>
    </w:p>
    <w:p w14:paraId="74E38881" w14:textId="77777777" w:rsidR="008159CC" w:rsidRDefault="003701FD" w:rsidP="003701FD">
      <w:pPr>
        <w:rPr>
          <w:rFonts w:ascii="Arial" w:hAnsi="Arial" w:cs="Arial"/>
        </w:rPr>
      </w:pPr>
      <w:r w:rsidRPr="003701FD">
        <w:rPr>
          <w:rFonts w:ascii="Arial" w:hAnsi="Arial" w:cs="Arial"/>
        </w:rPr>
        <w:t>Legal Services</w:t>
      </w:r>
      <w:r w:rsidR="006F6861">
        <w:rPr>
          <w:rFonts w:ascii="Arial" w:hAnsi="Arial" w:cs="Arial"/>
        </w:rPr>
        <w:t xml:space="preserve">, </w:t>
      </w:r>
      <w:r w:rsidRPr="003701FD">
        <w:rPr>
          <w:rFonts w:ascii="Arial" w:hAnsi="Arial" w:cs="Arial"/>
        </w:rPr>
        <w:t xml:space="preserve"> </w:t>
      </w:r>
    </w:p>
    <w:p w14:paraId="57F8A5B0" w14:textId="77777777" w:rsidR="003701FD" w:rsidRPr="003701FD" w:rsidRDefault="003701FD" w:rsidP="003701FD">
      <w:pPr>
        <w:rPr>
          <w:rFonts w:ascii="Arial" w:hAnsi="Arial" w:cs="Arial"/>
        </w:rPr>
      </w:pPr>
      <w:r w:rsidRPr="003701FD">
        <w:rPr>
          <w:rFonts w:ascii="Arial" w:hAnsi="Arial" w:cs="Arial"/>
        </w:rPr>
        <w:t>4th Floor, Rutland Wing</w:t>
      </w:r>
    </w:p>
    <w:p w14:paraId="78F92F45" w14:textId="77777777" w:rsidR="003701FD" w:rsidRPr="003701FD" w:rsidRDefault="003701FD" w:rsidP="003701FD">
      <w:pPr>
        <w:rPr>
          <w:rFonts w:ascii="Arial" w:hAnsi="Arial" w:cs="Arial"/>
        </w:rPr>
      </w:pPr>
      <w:r w:rsidRPr="003701FD">
        <w:rPr>
          <w:rFonts w:ascii="Arial" w:hAnsi="Arial" w:cs="Arial"/>
        </w:rPr>
        <w:t>City Hall</w:t>
      </w:r>
    </w:p>
    <w:p w14:paraId="0A975E35" w14:textId="77777777" w:rsidR="003701FD" w:rsidRPr="003701FD" w:rsidRDefault="003701FD" w:rsidP="003701FD">
      <w:pPr>
        <w:rPr>
          <w:rFonts w:ascii="Arial" w:hAnsi="Arial" w:cs="Arial"/>
        </w:rPr>
      </w:pPr>
      <w:r w:rsidRPr="003701FD">
        <w:rPr>
          <w:rFonts w:ascii="Arial" w:hAnsi="Arial" w:cs="Arial"/>
        </w:rPr>
        <w:t>115 Charles Street</w:t>
      </w:r>
    </w:p>
    <w:p w14:paraId="6C05DFB5" w14:textId="77777777" w:rsidR="008159CC" w:rsidRDefault="003701FD" w:rsidP="003701FD">
      <w:pPr>
        <w:rPr>
          <w:rFonts w:ascii="Arial" w:hAnsi="Arial" w:cs="Arial"/>
        </w:rPr>
      </w:pPr>
      <w:r w:rsidRPr="003701FD">
        <w:rPr>
          <w:rFonts w:ascii="Arial" w:hAnsi="Arial" w:cs="Arial"/>
        </w:rPr>
        <w:t>Leicester</w:t>
      </w:r>
      <w:r w:rsidR="006F6861">
        <w:rPr>
          <w:rFonts w:ascii="Arial" w:hAnsi="Arial" w:cs="Arial"/>
        </w:rPr>
        <w:t xml:space="preserve">, </w:t>
      </w:r>
      <w:r w:rsidRPr="003701FD">
        <w:rPr>
          <w:rFonts w:ascii="Arial" w:hAnsi="Arial" w:cs="Arial"/>
        </w:rPr>
        <w:t xml:space="preserve"> </w:t>
      </w:r>
    </w:p>
    <w:p w14:paraId="38641565" w14:textId="77777777" w:rsidR="003701FD" w:rsidRPr="003701FD" w:rsidRDefault="003701FD" w:rsidP="003701FD">
      <w:pPr>
        <w:rPr>
          <w:rFonts w:ascii="Arial" w:hAnsi="Arial" w:cs="Arial"/>
        </w:rPr>
      </w:pPr>
      <w:r w:rsidRPr="003701FD">
        <w:rPr>
          <w:rFonts w:ascii="Arial" w:hAnsi="Arial" w:cs="Arial"/>
        </w:rPr>
        <w:t>LE1 1FZ</w:t>
      </w:r>
    </w:p>
    <w:p w14:paraId="72959A3B" w14:textId="77777777" w:rsidR="003701FD" w:rsidRPr="003701FD" w:rsidRDefault="003701FD" w:rsidP="003701FD">
      <w:pPr>
        <w:rPr>
          <w:rFonts w:ascii="Arial" w:hAnsi="Arial" w:cs="Arial"/>
        </w:rPr>
      </w:pPr>
    </w:p>
    <w:p w14:paraId="704AC1C4" w14:textId="77777777" w:rsidR="00AE30D4" w:rsidRDefault="003701FD" w:rsidP="003701FD">
      <w:pPr>
        <w:rPr>
          <w:rFonts w:ascii="Arial" w:hAnsi="Arial" w:cs="Arial"/>
        </w:rPr>
      </w:pPr>
      <w:r w:rsidRPr="003701FD">
        <w:rPr>
          <w:rFonts w:ascii="Arial" w:hAnsi="Arial" w:cs="Arial"/>
        </w:rPr>
        <w:t xml:space="preserve">Email: </w:t>
      </w:r>
      <w:hyperlink r:id="rId9" w:history="1">
        <w:r w:rsidR="00140B5C" w:rsidRPr="00647457">
          <w:rPr>
            <w:rStyle w:val="Hyperlink"/>
            <w:rFonts w:ascii="Arial" w:hAnsi="Arial" w:cs="Arial"/>
          </w:rPr>
          <w:t>data-protection-officer@leicester.gov.uk</w:t>
        </w:r>
      </w:hyperlink>
    </w:p>
    <w:p w14:paraId="7EF8719D" w14:textId="77777777" w:rsidR="00140B5C" w:rsidRDefault="00140B5C" w:rsidP="003701FD">
      <w:pPr>
        <w:rPr>
          <w:rFonts w:ascii="Arial" w:hAnsi="Arial" w:cs="Arial"/>
        </w:rPr>
      </w:pPr>
    </w:p>
    <w:p w14:paraId="31875EDA" w14:textId="77777777" w:rsidR="005457A7" w:rsidRPr="00AE30D4" w:rsidRDefault="005457A7" w:rsidP="005457A7">
      <w:pPr>
        <w:spacing w:before="120" w:after="120"/>
        <w:rPr>
          <w:rFonts w:ascii="Arial" w:hAnsi="Arial" w:cs="Arial"/>
          <w:lang w:val="en"/>
        </w:rPr>
      </w:pPr>
      <w:r w:rsidRPr="00AE30D4">
        <w:rPr>
          <w:rFonts w:ascii="Arial" w:hAnsi="Arial" w:cs="Arial"/>
          <w:lang w:val="en"/>
        </w:rPr>
        <w:t>Alternatively, you can make a complaint to the Information Commissioner’s Office:</w:t>
      </w:r>
    </w:p>
    <w:p w14:paraId="314EA09F" w14:textId="77777777" w:rsidR="005457A7" w:rsidRPr="00AE30D4" w:rsidRDefault="005457A7" w:rsidP="005457A7">
      <w:pPr>
        <w:numPr>
          <w:ilvl w:val="0"/>
          <w:numId w:val="1"/>
        </w:numPr>
        <w:spacing w:before="120" w:after="120"/>
        <w:ind w:left="567" w:hanging="283"/>
        <w:rPr>
          <w:rFonts w:ascii="Arial" w:hAnsi="Arial" w:cs="Arial"/>
        </w:rPr>
      </w:pPr>
      <w:r w:rsidRPr="00AE30D4">
        <w:rPr>
          <w:rFonts w:ascii="Arial" w:hAnsi="Arial" w:cs="Arial"/>
        </w:rPr>
        <w:t xml:space="preserve">Report a concern online at </w:t>
      </w:r>
      <w:hyperlink r:id="rId10" w:history="1">
        <w:r w:rsidRPr="00AE30D4">
          <w:rPr>
            <w:rFonts w:ascii="Arial" w:hAnsi="Arial" w:cs="Arial"/>
            <w:color w:val="0092CF"/>
            <w:u w:val="single"/>
          </w:rPr>
          <w:t>https://ico.org.uk/concerns/</w:t>
        </w:r>
      </w:hyperlink>
    </w:p>
    <w:p w14:paraId="3074BBEB" w14:textId="77777777" w:rsidR="005457A7" w:rsidRPr="00AE30D4" w:rsidRDefault="005457A7" w:rsidP="005457A7">
      <w:pPr>
        <w:numPr>
          <w:ilvl w:val="0"/>
          <w:numId w:val="1"/>
        </w:numPr>
        <w:spacing w:before="120" w:after="120"/>
        <w:ind w:left="567" w:hanging="283"/>
        <w:rPr>
          <w:rFonts w:ascii="Arial" w:hAnsi="Arial" w:cs="Arial"/>
        </w:rPr>
      </w:pPr>
      <w:r w:rsidRPr="00AE30D4">
        <w:rPr>
          <w:rFonts w:ascii="Arial" w:hAnsi="Arial" w:cs="Arial"/>
        </w:rPr>
        <w:t>Call 0303 123 1113</w:t>
      </w:r>
    </w:p>
    <w:p w14:paraId="0959FD24" w14:textId="77777777" w:rsidR="005457A7" w:rsidRPr="00AE30D4" w:rsidRDefault="005457A7" w:rsidP="005457A7">
      <w:pPr>
        <w:numPr>
          <w:ilvl w:val="0"/>
          <w:numId w:val="1"/>
        </w:numPr>
        <w:spacing w:before="120" w:after="120"/>
        <w:ind w:left="567" w:hanging="283"/>
        <w:rPr>
          <w:rFonts w:ascii="Arial" w:hAnsi="Arial" w:cs="Arial"/>
        </w:rPr>
      </w:pPr>
      <w:r w:rsidRPr="00AE30D4">
        <w:rPr>
          <w:rFonts w:ascii="Arial" w:hAnsi="Arial" w:cs="Arial"/>
        </w:rPr>
        <w:t>Or write to: Information Commissioner’s Office, Wycliffe House, Water Lane, Wilmslow, Cheshire, SK9 5AF</w:t>
      </w:r>
    </w:p>
    <w:p w14:paraId="1C2B8627" w14:textId="77777777" w:rsidR="00140B5C" w:rsidRDefault="00140B5C" w:rsidP="003701FD">
      <w:pPr>
        <w:rPr>
          <w:rFonts w:ascii="Arial" w:hAnsi="Arial" w:cs="Arial"/>
        </w:rPr>
      </w:pPr>
    </w:p>
    <w:p w14:paraId="4CC65238" w14:textId="77777777" w:rsidR="00140B5C" w:rsidRDefault="00140B5C" w:rsidP="003701FD">
      <w:pPr>
        <w:rPr>
          <w:rFonts w:ascii="Arial" w:hAnsi="Arial" w:cs="Arial"/>
        </w:rPr>
      </w:pPr>
    </w:p>
    <w:p w14:paraId="6F4D1631" w14:textId="77777777" w:rsidR="00140B5C" w:rsidRDefault="00140B5C" w:rsidP="003701FD">
      <w:pPr>
        <w:rPr>
          <w:rFonts w:ascii="Arial" w:hAnsi="Arial" w:cs="Arial"/>
        </w:rPr>
      </w:pPr>
    </w:p>
    <w:p w14:paraId="7B594C8F" w14:textId="77777777" w:rsidR="00140B5C" w:rsidRDefault="00140B5C" w:rsidP="003701FD">
      <w:pPr>
        <w:rPr>
          <w:rFonts w:ascii="Arial" w:hAnsi="Arial" w:cs="Arial"/>
        </w:rPr>
      </w:pPr>
    </w:p>
    <w:p w14:paraId="2BDB0668" w14:textId="77777777" w:rsidR="00140B5C" w:rsidRDefault="00140B5C" w:rsidP="003701FD">
      <w:pPr>
        <w:rPr>
          <w:rFonts w:ascii="Arial" w:hAnsi="Arial" w:cs="Arial"/>
        </w:rPr>
      </w:pPr>
    </w:p>
    <w:p w14:paraId="0C919262" w14:textId="77777777" w:rsidR="00140B5C" w:rsidRDefault="00140B5C" w:rsidP="003701FD">
      <w:pPr>
        <w:rPr>
          <w:rFonts w:ascii="Arial" w:hAnsi="Arial" w:cs="Arial"/>
        </w:rPr>
      </w:pPr>
    </w:p>
    <w:p w14:paraId="47A981D5" w14:textId="77777777" w:rsidR="00140B5C" w:rsidRDefault="00140B5C" w:rsidP="003701FD">
      <w:pPr>
        <w:rPr>
          <w:rFonts w:ascii="Arial" w:hAnsi="Arial" w:cs="Arial"/>
        </w:rPr>
      </w:pPr>
    </w:p>
    <w:p w14:paraId="4CE6A61D" w14:textId="77777777" w:rsidR="00140B5C" w:rsidRDefault="00140B5C" w:rsidP="003701FD">
      <w:pPr>
        <w:rPr>
          <w:rFonts w:ascii="Arial" w:hAnsi="Arial" w:cs="Arial"/>
        </w:rPr>
      </w:pPr>
    </w:p>
    <w:p w14:paraId="477F894A" w14:textId="77777777" w:rsidR="00140B5C" w:rsidRDefault="00140B5C" w:rsidP="003701FD">
      <w:pPr>
        <w:rPr>
          <w:rFonts w:ascii="Arial" w:hAnsi="Arial" w:cs="Arial"/>
        </w:rPr>
      </w:pPr>
    </w:p>
    <w:p w14:paraId="02C2C529" w14:textId="77777777" w:rsidR="00140B5C" w:rsidRDefault="00140B5C" w:rsidP="003701FD">
      <w:pPr>
        <w:rPr>
          <w:rFonts w:ascii="Arial" w:hAnsi="Arial" w:cs="Arial"/>
        </w:rPr>
      </w:pPr>
    </w:p>
    <w:p w14:paraId="0512713E" w14:textId="77777777" w:rsidR="00140B5C" w:rsidRDefault="00140B5C" w:rsidP="003701FD">
      <w:pPr>
        <w:rPr>
          <w:rFonts w:ascii="Arial" w:hAnsi="Arial" w:cs="Arial"/>
        </w:rPr>
      </w:pPr>
    </w:p>
    <w:p w14:paraId="2F8F059C" w14:textId="77777777" w:rsidR="00140B5C" w:rsidRDefault="00140B5C" w:rsidP="003701FD">
      <w:pPr>
        <w:rPr>
          <w:rFonts w:ascii="Arial" w:hAnsi="Arial" w:cs="Arial"/>
        </w:rPr>
      </w:pPr>
    </w:p>
    <w:p w14:paraId="1CD6F0FB" w14:textId="77777777" w:rsidR="00140B5C" w:rsidRDefault="00140B5C" w:rsidP="003701FD">
      <w:pPr>
        <w:rPr>
          <w:rFonts w:ascii="Arial" w:hAnsi="Arial" w:cs="Arial"/>
        </w:rPr>
      </w:pPr>
    </w:p>
    <w:p w14:paraId="7CE78411" w14:textId="77777777" w:rsidR="00140B5C" w:rsidRDefault="00140B5C" w:rsidP="003701FD">
      <w:pPr>
        <w:rPr>
          <w:rFonts w:ascii="Arial" w:hAnsi="Arial" w:cs="Arial"/>
        </w:rPr>
      </w:pPr>
    </w:p>
    <w:p w14:paraId="58C26F2E" w14:textId="77777777" w:rsidR="00140B5C" w:rsidRDefault="00140B5C" w:rsidP="003701FD">
      <w:pPr>
        <w:rPr>
          <w:rFonts w:ascii="Arial" w:hAnsi="Arial" w:cs="Arial"/>
        </w:rPr>
      </w:pPr>
    </w:p>
    <w:p w14:paraId="363028A1" w14:textId="77777777" w:rsidR="00140B5C" w:rsidRDefault="00140B5C" w:rsidP="003701FD">
      <w:pPr>
        <w:rPr>
          <w:rFonts w:ascii="Arial" w:hAnsi="Arial" w:cs="Arial"/>
        </w:rPr>
      </w:pPr>
    </w:p>
    <w:p w14:paraId="7093780F" w14:textId="77777777" w:rsidR="00140B5C" w:rsidRDefault="00140B5C" w:rsidP="003701FD">
      <w:pPr>
        <w:rPr>
          <w:rFonts w:ascii="Arial" w:hAnsi="Arial" w:cs="Arial"/>
        </w:rPr>
      </w:pPr>
    </w:p>
    <w:p w14:paraId="6471D3E7" w14:textId="77777777" w:rsidR="00140B5C" w:rsidRDefault="00140B5C" w:rsidP="003701FD">
      <w:pPr>
        <w:rPr>
          <w:rFonts w:ascii="Arial" w:hAnsi="Arial" w:cs="Arial"/>
        </w:rPr>
      </w:pPr>
    </w:p>
    <w:p w14:paraId="7DDB39E1" w14:textId="77777777" w:rsidR="00140B5C" w:rsidRDefault="00140B5C" w:rsidP="003701FD">
      <w:pPr>
        <w:rPr>
          <w:rFonts w:ascii="Arial" w:hAnsi="Arial" w:cs="Arial"/>
        </w:rPr>
      </w:pPr>
    </w:p>
    <w:p w14:paraId="5E485B55" w14:textId="77777777" w:rsidR="00140B5C" w:rsidRDefault="00140B5C" w:rsidP="003701FD">
      <w:pPr>
        <w:rPr>
          <w:rFonts w:ascii="Arial" w:hAnsi="Arial" w:cs="Arial"/>
        </w:rPr>
      </w:pPr>
    </w:p>
    <w:p w14:paraId="18E4A99E" w14:textId="77777777" w:rsidR="00140B5C" w:rsidRDefault="00140B5C" w:rsidP="003701FD">
      <w:pPr>
        <w:rPr>
          <w:rFonts w:ascii="Arial" w:hAnsi="Arial" w:cs="Arial"/>
        </w:rPr>
      </w:pPr>
    </w:p>
    <w:p w14:paraId="174BCECB" w14:textId="77777777" w:rsidR="00140B5C" w:rsidRDefault="00140B5C" w:rsidP="003701FD">
      <w:pPr>
        <w:rPr>
          <w:rFonts w:ascii="Arial" w:hAnsi="Arial" w:cs="Arial"/>
        </w:rPr>
      </w:pPr>
    </w:p>
    <w:p w14:paraId="524904A8" w14:textId="77777777" w:rsidR="00140B5C" w:rsidRDefault="00140B5C" w:rsidP="003701FD">
      <w:pPr>
        <w:rPr>
          <w:rFonts w:ascii="Arial" w:hAnsi="Arial" w:cs="Arial"/>
        </w:rPr>
      </w:pPr>
    </w:p>
    <w:p w14:paraId="564482BD" w14:textId="77777777" w:rsidR="00140B5C" w:rsidRDefault="00140B5C" w:rsidP="003701FD">
      <w:pPr>
        <w:rPr>
          <w:rFonts w:ascii="Arial" w:hAnsi="Arial" w:cs="Arial"/>
        </w:rPr>
      </w:pPr>
    </w:p>
    <w:p w14:paraId="1D58611B" w14:textId="77777777" w:rsidR="00140B5C" w:rsidRDefault="00140B5C" w:rsidP="003701FD">
      <w:pPr>
        <w:rPr>
          <w:rFonts w:ascii="Arial" w:hAnsi="Arial" w:cs="Arial"/>
        </w:rPr>
      </w:pPr>
    </w:p>
    <w:p w14:paraId="6292177B" w14:textId="77777777" w:rsidR="00140B5C" w:rsidRDefault="00140B5C" w:rsidP="003701FD">
      <w:pPr>
        <w:rPr>
          <w:rFonts w:ascii="Arial" w:hAnsi="Arial" w:cs="Arial"/>
        </w:rPr>
      </w:pPr>
    </w:p>
    <w:p w14:paraId="199BBF40" w14:textId="77777777" w:rsidR="00140B5C" w:rsidRDefault="00140B5C" w:rsidP="003701FD">
      <w:pPr>
        <w:rPr>
          <w:rFonts w:ascii="Arial" w:hAnsi="Arial" w:cs="Arial"/>
        </w:rPr>
      </w:pPr>
    </w:p>
    <w:p w14:paraId="0704AD81" w14:textId="77777777" w:rsidR="00140B5C" w:rsidRDefault="00140B5C" w:rsidP="003701FD">
      <w:pPr>
        <w:rPr>
          <w:rFonts w:ascii="Arial" w:hAnsi="Arial" w:cs="Arial"/>
        </w:rPr>
      </w:pPr>
    </w:p>
    <w:p w14:paraId="5980EAA1" w14:textId="77777777" w:rsidR="00140B5C" w:rsidRDefault="00140B5C" w:rsidP="003701FD">
      <w:pPr>
        <w:rPr>
          <w:rFonts w:ascii="Arial" w:hAnsi="Arial" w:cs="Arial"/>
        </w:rPr>
      </w:pPr>
    </w:p>
    <w:p w14:paraId="41B6083E" w14:textId="77777777" w:rsidR="00140B5C" w:rsidRPr="00140B5C" w:rsidRDefault="00140B5C" w:rsidP="00140B5C">
      <w:pPr>
        <w:jc w:val="right"/>
        <w:rPr>
          <w:rFonts w:ascii="Arial" w:hAnsi="Arial" w:cs="Arial"/>
          <w:sz w:val="20"/>
          <w:szCs w:val="20"/>
        </w:rPr>
      </w:pPr>
      <w:r w:rsidRPr="00140B5C">
        <w:rPr>
          <w:rFonts w:ascii="Arial" w:hAnsi="Arial" w:cs="Arial"/>
          <w:sz w:val="20"/>
          <w:szCs w:val="20"/>
        </w:rPr>
        <w:t>Governor Services Team</w:t>
      </w:r>
    </w:p>
    <w:p w14:paraId="7F66FF9F" w14:textId="77777777" w:rsidR="00140B5C" w:rsidRPr="00140B5C" w:rsidRDefault="00140B5C" w:rsidP="00140B5C">
      <w:pPr>
        <w:jc w:val="right"/>
        <w:rPr>
          <w:rFonts w:ascii="Arial" w:hAnsi="Arial" w:cs="Arial"/>
          <w:sz w:val="20"/>
          <w:szCs w:val="20"/>
        </w:rPr>
      </w:pPr>
      <w:r w:rsidRPr="00140B5C">
        <w:rPr>
          <w:rFonts w:ascii="Arial" w:hAnsi="Arial" w:cs="Arial"/>
          <w:sz w:val="20"/>
          <w:szCs w:val="20"/>
        </w:rPr>
        <w:t>May 2018</w:t>
      </w:r>
    </w:p>
    <w:sectPr w:rsidR="00140B5C" w:rsidRPr="00140B5C">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C0F2E" w14:textId="77777777" w:rsidR="0096647F" w:rsidRDefault="0096647F" w:rsidP="00AE30D4">
      <w:r>
        <w:separator/>
      </w:r>
    </w:p>
  </w:endnote>
  <w:endnote w:type="continuationSeparator" w:id="0">
    <w:p w14:paraId="33D63728" w14:textId="77777777" w:rsidR="0096647F" w:rsidRDefault="0096647F" w:rsidP="00AE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630991"/>
      <w:docPartObj>
        <w:docPartGallery w:val="Page Numbers (Bottom of Page)"/>
        <w:docPartUnique/>
      </w:docPartObj>
    </w:sdtPr>
    <w:sdtEndPr>
      <w:rPr>
        <w:noProof/>
      </w:rPr>
    </w:sdtEndPr>
    <w:sdtContent>
      <w:p w14:paraId="6AA387BF" w14:textId="77777777" w:rsidR="001B23E7" w:rsidRDefault="001B23E7">
        <w:pPr>
          <w:pStyle w:val="Footer"/>
          <w:jc w:val="center"/>
        </w:pPr>
        <w:r>
          <w:fldChar w:fldCharType="begin"/>
        </w:r>
        <w:r>
          <w:instrText xml:space="preserve"> PAGE   \* MERGEFORMAT </w:instrText>
        </w:r>
        <w:r>
          <w:fldChar w:fldCharType="separate"/>
        </w:r>
        <w:r w:rsidR="00140B5C">
          <w:rPr>
            <w:noProof/>
          </w:rPr>
          <w:t>4</w:t>
        </w:r>
        <w:r>
          <w:rPr>
            <w:noProof/>
          </w:rPr>
          <w:fldChar w:fldCharType="end"/>
        </w:r>
      </w:p>
    </w:sdtContent>
  </w:sdt>
  <w:p w14:paraId="1E9BA86B" w14:textId="77777777" w:rsidR="00AE30D4" w:rsidRDefault="00AE3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2DEF3" w14:textId="77777777" w:rsidR="0096647F" w:rsidRDefault="0096647F" w:rsidP="00AE30D4">
      <w:r>
        <w:separator/>
      </w:r>
    </w:p>
  </w:footnote>
  <w:footnote w:type="continuationSeparator" w:id="0">
    <w:p w14:paraId="6D244501" w14:textId="77777777" w:rsidR="0096647F" w:rsidRDefault="0096647F" w:rsidP="00AE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0B3A" w14:textId="77777777" w:rsidR="00AE30D4" w:rsidRDefault="00AE3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B412" w14:textId="77777777" w:rsidR="00AE30D4" w:rsidRDefault="00AE3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F99B" w14:textId="77777777" w:rsidR="00AE30D4" w:rsidRDefault="00AE3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F244A"/>
    <w:multiLevelType w:val="hybridMultilevel"/>
    <w:tmpl w:val="CBAAE8B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02A36"/>
    <w:multiLevelType w:val="hybridMultilevel"/>
    <w:tmpl w:val="20EC4290"/>
    <w:lvl w:ilvl="0" w:tplc="2076AE78">
      <w:start w:val="1"/>
      <w:numFmt w:val="bullet"/>
      <w:lvlText w:val="•"/>
      <w:lvlJc w:val="left"/>
      <w:pPr>
        <w:tabs>
          <w:tab w:val="num" w:pos="720"/>
        </w:tabs>
        <w:ind w:left="720" w:hanging="360"/>
      </w:pPr>
      <w:rPr>
        <w:rFonts w:ascii="Arial" w:hAnsi="Arial" w:hint="default"/>
      </w:rPr>
    </w:lvl>
    <w:lvl w:ilvl="1" w:tplc="BE2E8E86" w:tentative="1">
      <w:start w:val="1"/>
      <w:numFmt w:val="bullet"/>
      <w:lvlText w:val="•"/>
      <w:lvlJc w:val="left"/>
      <w:pPr>
        <w:tabs>
          <w:tab w:val="num" w:pos="1440"/>
        </w:tabs>
        <w:ind w:left="1440" w:hanging="360"/>
      </w:pPr>
      <w:rPr>
        <w:rFonts w:ascii="Arial" w:hAnsi="Arial" w:hint="default"/>
      </w:rPr>
    </w:lvl>
    <w:lvl w:ilvl="2" w:tplc="40CE6BFE" w:tentative="1">
      <w:start w:val="1"/>
      <w:numFmt w:val="bullet"/>
      <w:lvlText w:val="•"/>
      <w:lvlJc w:val="left"/>
      <w:pPr>
        <w:tabs>
          <w:tab w:val="num" w:pos="2160"/>
        </w:tabs>
        <w:ind w:left="2160" w:hanging="360"/>
      </w:pPr>
      <w:rPr>
        <w:rFonts w:ascii="Arial" w:hAnsi="Arial" w:hint="default"/>
      </w:rPr>
    </w:lvl>
    <w:lvl w:ilvl="3" w:tplc="4C8E6BB6" w:tentative="1">
      <w:start w:val="1"/>
      <w:numFmt w:val="bullet"/>
      <w:lvlText w:val="•"/>
      <w:lvlJc w:val="left"/>
      <w:pPr>
        <w:tabs>
          <w:tab w:val="num" w:pos="2880"/>
        </w:tabs>
        <w:ind w:left="2880" w:hanging="360"/>
      </w:pPr>
      <w:rPr>
        <w:rFonts w:ascii="Arial" w:hAnsi="Arial" w:hint="default"/>
      </w:rPr>
    </w:lvl>
    <w:lvl w:ilvl="4" w:tplc="BD1C929A" w:tentative="1">
      <w:start w:val="1"/>
      <w:numFmt w:val="bullet"/>
      <w:lvlText w:val="•"/>
      <w:lvlJc w:val="left"/>
      <w:pPr>
        <w:tabs>
          <w:tab w:val="num" w:pos="3600"/>
        </w:tabs>
        <w:ind w:left="3600" w:hanging="360"/>
      </w:pPr>
      <w:rPr>
        <w:rFonts w:ascii="Arial" w:hAnsi="Arial" w:hint="default"/>
      </w:rPr>
    </w:lvl>
    <w:lvl w:ilvl="5" w:tplc="A8FC40FC" w:tentative="1">
      <w:start w:val="1"/>
      <w:numFmt w:val="bullet"/>
      <w:lvlText w:val="•"/>
      <w:lvlJc w:val="left"/>
      <w:pPr>
        <w:tabs>
          <w:tab w:val="num" w:pos="4320"/>
        </w:tabs>
        <w:ind w:left="4320" w:hanging="360"/>
      </w:pPr>
      <w:rPr>
        <w:rFonts w:ascii="Arial" w:hAnsi="Arial" w:hint="default"/>
      </w:rPr>
    </w:lvl>
    <w:lvl w:ilvl="6" w:tplc="899482AE" w:tentative="1">
      <w:start w:val="1"/>
      <w:numFmt w:val="bullet"/>
      <w:lvlText w:val="•"/>
      <w:lvlJc w:val="left"/>
      <w:pPr>
        <w:tabs>
          <w:tab w:val="num" w:pos="5040"/>
        </w:tabs>
        <w:ind w:left="5040" w:hanging="360"/>
      </w:pPr>
      <w:rPr>
        <w:rFonts w:ascii="Arial" w:hAnsi="Arial" w:hint="default"/>
      </w:rPr>
    </w:lvl>
    <w:lvl w:ilvl="7" w:tplc="AE38386E" w:tentative="1">
      <w:start w:val="1"/>
      <w:numFmt w:val="bullet"/>
      <w:lvlText w:val="•"/>
      <w:lvlJc w:val="left"/>
      <w:pPr>
        <w:tabs>
          <w:tab w:val="num" w:pos="5760"/>
        </w:tabs>
        <w:ind w:left="5760" w:hanging="360"/>
      </w:pPr>
      <w:rPr>
        <w:rFonts w:ascii="Arial" w:hAnsi="Arial" w:hint="default"/>
      </w:rPr>
    </w:lvl>
    <w:lvl w:ilvl="8" w:tplc="2F1211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4B7A01"/>
    <w:multiLevelType w:val="hybridMultilevel"/>
    <w:tmpl w:val="7712553A"/>
    <w:lvl w:ilvl="0" w:tplc="2BE2D7D4">
      <w:start w:val="1"/>
      <w:numFmt w:val="bullet"/>
      <w:lvlText w:val="•"/>
      <w:lvlJc w:val="left"/>
      <w:pPr>
        <w:tabs>
          <w:tab w:val="num" w:pos="720"/>
        </w:tabs>
        <w:ind w:left="720" w:hanging="360"/>
      </w:pPr>
      <w:rPr>
        <w:rFonts w:ascii="Arial" w:hAnsi="Arial" w:hint="default"/>
      </w:rPr>
    </w:lvl>
    <w:lvl w:ilvl="1" w:tplc="8BEC727A" w:tentative="1">
      <w:start w:val="1"/>
      <w:numFmt w:val="bullet"/>
      <w:lvlText w:val="•"/>
      <w:lvlJc w:val="left"/>
      <w:pPr>
        <w:tabs>
          <w:tab w:val="num" w:pos="1440"/>
        </w:tabs>
        <w:ind w:left="1440" w:hanging="360"/>
      </w:pPr>
      <w:rPr>
        <w:rFonts w:ascii="Arial" w:hAnsi="Arial" w:hint="default"/>
      </w:rPr>
    </w:lvl>
    <w:lvl w:ilvl="2" w:tplc="12D846C2" w:tentative="1">
      <w:start w:val="1"/>
      <w:numFmt w:val="bullet"/>
      <w:lvlText w:val="•"/>
      <w:lvlJc w:val="left"/>
      <w:pPr>
        <w:tabs>
          <w:tab w:val="num" w:pos="2160"/>
        </w:tabs>
        <w:ind w:left="2160" w:hanging="360"/>
      </w:pPr>
      <w:rPr>
        <w:rFonts w:ascii="Arial" w:hAnsi="Arial" w:hint="default"/>
      </w:rPr>
    </w:lvl>
    <w:lvl w:ilvl="3" w:tplc="EAAEA522" w:tentative="1">
      <w:start w:val="1"/>
      <w:numFmt w:val="bullet"/>
      <w:lvlText w:val="•"/>
      <w:lvlJc w:val="left"/>
      <w:pPr>
        <w:tabs>
          <w:tab w:val="num" w:pos="2880"/>
        </w:tabs>
        <w:ind w:left="2880" w:hanging="360"/>
      </w:pPr>
      <w:rPr>
        <w:rFonts w:ascii="Arial" w:hAnsi="Arial" w:hint="default"/>
      </w:rPr>
    </w:lvl>
    <w:lvl w:ilvl="4" w:tplc="7D2A5A1C" w:tentative="1">
      <w:start w:val="1"/>
      <w:numFmt w:val="bullet"/>
      <w:lvlText w:val="•"/>
      <w:lvlJc w:val="left"/>
      <w:pPr>
        <w:tabs>
          <w:tab w:val="num" w:pos="3600"/>
        </w:tabs>
        <w:ind w:left="3600" w:hanging="360"/>
      </w:pPr>
      <w:rPr>
        <w:rFonts w:ascii="Arial" w:hAnsi="Arial" w:hint="default"/>
      </w:rPr>
    </w:lvl>
    <w:lvl w:ilvl="5" w:tplc="64125E72" w:tentative="1">
      <w:start w:val="1"/>
      <w:numFmt w:val="bullet"/>
      <w:lvlText w:val="•"/>
      <w:lvlJc w:val="left"/>
      <w:pPr>
        <w:tabs>
          <w:tab w:val="num" w:pos="4320"/>
        </w:tabs>
        <w:ind w:left="4320" w:hanging="360"/>
      </w:pPr>
      <w:rPr>
        <w:rFonts w:ascii="Arial" w:hAnsi="Arial" w:hint="default"/>
      </w:rPr>
    </w:lvl>
    <w:lvl w:ilvl="6" w:tplc="D91E1236" w:tentative="1">
      <w:start w:val="1"/>
      <w:numFmt w:val="bullet"/>
      <w:lvlText w:val="•"/>
      <w:lvlJc w:val="left"/>
      <w:pPr>
        <w:tabs>
          <w:tab w:val="num" w:pos="5040"/>
        </w:tabs>
        <w:ind w:left="5040" w:hanging="360"/>
      </w:pPr>
      <w:rPr>
        <w:rFonts w:ascii="Arial" w:hAnsi="Arial" w:hint="default"/>
      </w:rPr>
    </w:lvl>
    <w:lvl w:ilvl="7" w:tplc="E14A6D44" w:tentative="1">
      <w:start w:val="1"/>
      <w:numFmt w:val="bullet"/>
      <w:lvlText w:val="•"/>
      <w:lvlJc w:val="left"/>
      <w:pPr>
        <w:tabs>
          <w:tab w:val="num" w:pos="5760"/>
        </w:tabs>
        <w:ind w:left="5760" w:hanging="360"/>
      </w:pPr>
      <w:rPr>
        <w:rFonts w:ascii="Arial" w:hAnsi="Arial" w:hint="default"/>
      </w:rPr>
    </w:lvl>
    <w:lvl w:ilvl="8" w:tplc="3C0AB6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D4"/>
    <w:rsid w:val="00037DAB"/>
    <w:rsid w:val="00140B5C"/>
    <w:rsid w:val="001B23E7"/>
    <w:rsid w:val="003701FD"/>
    <w:rsid w:val="004977F6"/>
    <w:rsid w:val="004B56FE"/>
    <w:rsid w:val="005204A0"/>
    <w:rsid w:val="00526E5A"/>
    <w:rsid w:val="005457A7"/>
    <w:rsid w:val="005C1B79"/>
    <w:rsid w:val="006D4054"/>
    <w:rsid w:val="006F6861"/>
    <w:rsid w:val="00780040"/>
    <w:rsid w:val="008159CC"/>
    <w:rsid w:val="00844095"/>
    <w:rsid w:val="008A1A61"/>
    <w:rsid w:val="0096647F"/>
    <w:rsid w:val="0099768E"/>
    <w:rsid w:val="009A41E4"/>
    <w:rsid w:val="00A72942"/>
    <w:rsid w:val="00AB1103"/>
    <w:rsid w:val="00AE30D4"/>
    <w:rsid w:val="00B70F68"/>
    <w:rsid w:val="00CC79A4"/>
    <w:rsid w:val="00D13B05"/>
    <w:rsid w:val="00D743CE"/>
    <w:rsid w:val="00D76205"/>
    <w:rsid w:val="00DA2294"/>
    <w:rsid w:val="00F07EA7"/>
    <w:rsid w:val="00F35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A9C84"/>
  <w15:docId w15:val="{A569B29C-0E8B-4B5F-BBEA-9946E3CD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30D4"/>
    <w:rPr>
      <w:rFonts w:ascii="Cambria" w:eastAsia="MS Mincho"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E30D4"/>
  </w:style>
  <w:style w:type="paragraph" w:styleId="Header">
    <w:name w:val="header"/>
    <w:basedOn w:val="Normal"/>
    <w:link w:val="HeaderChar"/>
    <w:uiPriority w:val="99"/>
    <w:unhideWhenUsed/>
    <w:rsid w:val="00AE30D4"/>
    <w:pPr>
      <w:tabs>
        <w:tab w:val="center" w:pos="4513"/>
        <w:tab w:val="right" w:pos="9026"/>
      </w:tabs>
    </w:pPr>
    <w:rPr>
      <w:rFonts w:ascii="Arial" w:eastAsiaTheme="minorHAnsi" w:hAnsi="Arial" w:cstheme="minorBidi"/>
      <w:szCs w:val="22"/>
    </w:rPr>
  </w:style>
  <w:style w:type="character" w:customStyle="1" w:styleId="HeaderChar1">
    <w:name w:val="Header Char1"/>
    <w:basedOn w:val="DefaultParagraphFont"/>
    <w:uiPriority w:val="99"/>
    <w:semiHidden/>
    <w:rsid w:val="00AE30D4"/>
    <w:rPr>
      <w:rFonts w:ascii="Cambria" w:eastAsia="MS Mincho" w:hAnsi="Cambria" w:cs="Times New Roman"/>
      <w:szCs w:val="24"/>
      <w:lang w:val="en-US"/>
    </w:rPr>
  </w:style>
  <w:style w:type="paragraph" w:styleId="BalloonText">
    <w:name w:val="Balloon Text"/>
    <w:basedOn w:val="Normal"/>
    <w:link w:val="BalloonTextChar"/>
    <w:uiPriority w:val="99"/>
    <w:semiHidden/>
    <w:unhideWhenUsed/>
    <w:rsid w:val="00AE30D4"/>
    <w:rPr>
      <w:rFonts w:ascii="Tahoma" w:hAnsi="Tahoma" w:cs="Tahoma"/>
      <w:sz w:val="16"/>
      <w:szCs w:val="16"/>
    </w:rPr>
  </w:style>
  <w:style w:type="character" w:customStyle="1" w:styleId="BalloonTextChar">
    <w:name w:val="Balloon Text Char"/>
    <w:basedOn w:val="DefaultParagraphFont"/>
    <w:link w:val="BalloonText"/>
    <w:uiPriority w:val="99"/>
    <w:semiHidden/>
    <w:rsid w:val="00AE30D4"/>
    <w:rPr>
      <w:rFonts w:ascii="Tahoma" w:eastAsia="MS Mincho" w:hAnsi="Tahoma" w:cs="Tahoma"/>
      <w:sz w:val="16"/>
      <w:szCs w:val="16"/>
      <w:lang w:val="en-US"/>
    </w:rPr>
  </w:style>
  <w:style w:type="paragraph" w:styleId="Footer">
    <w:name w:val="footer"/>
    <w:basedOn w:val="Normal"/>
    <w:link w:val="FooterChar"/>
    <w:uiPriority w:val="99"/>
    <w:unhideWhenUsed/>
    <w:rsid w:val="00AE30D4"/>
    <w:pPr>
      <w:tabs>
        <w:tab w:val="center" w:pos="4513"/>
        <w:tab w:val="right" w:pos="9026"/>
      </w:tabs>
    </w:pPr>
  </w:style>
  <w:style w:type="character" w:customStyle="1" w:styleId="FooterChar">
    <w:name w:val="Footer Char"/>
    <w:basedOn w:val="DefaultParagraphFont"/>
    <w:link w:val="Footer"/>
    <w:uiPriority w:val="99"/>
    <w:rsid w:val="00AE30D4"/>
    <w:rPr>
      <w:rFonts w:ascii="Cambria" w:eastAsia="MS Mincho" w:hAnsi="Cambria" w:cs="Times New Roman"/>
      <w:szCs w:val="24"/>
      <w:lang w:val="en-US"/>
    </w:rPr>
  </w:style>
  <w:style w:type="character" w:styleId="CommentReference">
    <w:name w:val="annotation reference"/>
    <w:basedOn w:val="DefaultParagraphFont"/>
    <w:uiPriority w:val="99"/>
    <w:semiHidden/>
    <w:unhideWhenUsed/>
    <w:rsid w:val="00AB1103"/>
    <w:rPr>
      <w:sz w:val="16"/>
      <w:szCs w:val="16"/>
    </w:rPr>
  </w:style>
  <w:style w:type="paragraph" w:styleId="CommentText">
    <w:name w:val="annotation text"/>
    <w:basedOn w:val="Normal"/>
    <w:link w:val="CommentTextChar"/>
    <w:uiPriority w:val="99"/>
    <w:semiHidden/>
    <w:unhideWhenUsed/>
    <w:rsid w:val="00AB1103"/>
    <w:rPr>
      <w:sz w:val="20"/>
      <w:szCs w:val="20"/>
    </w:rPr>
  </w:style>
  <w:style w:type="character" w:customStyle="1" w:styleId="CommentTextChar">
    <w:name w:val="Comment Text Char"/>
    <w:basedOn w:val="DefaultParagraphFont"/>
    <w:link w:val="CommentText"/>
    <w:uiPriority w:val="99"/>
    <w:semiHidden/>
    <w:rsid w:val="00AB110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B1103"/>
    <w:rPr>
      <w:b/>
      <w:bCs/>
    </w:rPr>
  </w:style>
  <w:style w:type="character" w:customStyle="1" w:styleId="CommentSubjectChar">
    <w:name w:val="Comment Subject Char"/>
    <w:basedOn w:val="CommentTextChar"/>
    <w:link w:val="CommentSubject"/>
    <w:uiPriority w:val="99"/>
    <w:semiHidden/>
    <w:rsid w:val="00AB1103"/>
    <w:rPr>
      <w:rFonts w:ascii="Cambria" w:eastAsia="MS Mincho" w:hAnsi="Cambria" w:cs="Times New Roman"/>
      <w:b/>
      <w:bCs/>
      <w:sz w:val="20"/>
      <w:szCs w:val="20"/>
    </w:rPr>
  </w:style>
  <w:style w:type="paragraph" w:styleId="ListParagraph">
    <w:name w:val="List Paragraph"/>
    <w:basedOn w:val="Normal"/>
    <w:uiPriority w:val="34"/>
    <w:qFormat/>
    <w:rsid w:val="003701FD"/>
    <w:pPr>
      <w:ind w:left="720"/>
      <w:contextualSpacing/>
    </w:pPr>
    <w:rPr>
      <w:rFonts w:ascii="Times New Roman" w:eastAsia="Times New Roman" w:hAnsi="Times New Roman"/>
      <w:lang w:eastAsia="en-GB"/>
    </w:rPr>
  </w:style>
  <w:style w:type="character" w:styleId="Hyperlink">
    <w:name w:val="Hyperlink"/>
    <w:basedOn w:val="DefaultParagraphFont"/>
    <w:uiPriority w:val="99"/>
    <w:unhideWhenUsed/>
    <w:rsid w:val="00140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317092">
      <w:bodyDiv w:val="1"/>
      <w:marLeft w:val="0"/>
      <w:marRight w:val="0"/>
      <w:marTop w:val="0"/>
      <w:marBottom w:val="0"/>
      <w:divBdr>
        <w:top w:val="none" w:sz="0" w:space="0" w:color="auto"/>
        <w:left w:val="none" w:sz="0" w:space="0" w:color="auto"/>
        <w:bottom w:val="none" w:sz="0" w:space="0" w:color="auto"/>
        <w:right w:val="none" w:sz="0" w:space="0" w:color="auto"/>
      </w:divBdr>
      <w:divsChild>
        <w:div w:id="662974874">
          <w:marLeft w:val="547"/>
          <w:marRight w:val="0"/>
          <w:marTop w:val="144"/>
          <w:marBottom w:val="0"/>
          <w:divBdr>
            <w:top w:val="none" w:sz="0" w:space="0" w:color="auto"/>
            <w:left w:val="none" w:sz="0" w:space="0" w:color="auto"/>
            <w:bottom w:val="none" w:sz="0" w:space="0" w:color="auto"/>
            <w:right w:val="none" w:sz="0" w:space="0" w:color="auto"/>
          </w:divBdr>
        </w:div>
        <w:div w:id="1554660160">
          <w:marLeft w:val="547"/>
          <w:marRight w:val="0"/>
          <w:marTop w:val="144"/>
          <w:marBottom w:val="0"/>
          <w:divBdr>
            <w:top w:val="none" w:sz="0" w:space="0" w:color="auto"/>
            <w:left w:val="none" w:sz="0" w:space="0" w:color="auto"/>
            <w:bottom w:val="none" w:sz="0" w:space="0" w:color="auto"/>
            <w:right w:val="none" w:sz="0" w:space="0" w:color="auto"/>
          </w:divBdr>
        </w:div>
        <w:div w:id="347223469">
          <w:marLeft w:val="547"/>
          <w:marRight w:val="0"/>
          <w:marTop w:val="144"/>
          <w:marBottom w:val="0"/>
          <w:divBdr>
            <w:top w:val="none" w:sz="0" w:space="0" w:color="auto"/>
            <w:left w:val="none" w:sz="0" w:space="0" w:color="auto"/>
            <w:bottom w:val="none" w:sz="0" w:space="0" w:color="auto"/>
            <w:right w:val="none" w:sz="0" w:space="0" w:color="auto"/>
          </w:divBdr>
        </w:div>
        <w:div w:id="124852057">
          <w:marLeft w:val="547"/>
          <w:marRight w:val="0"/>
          <w:marTop w:val="144"/>
          <w:marBottom w:val="0"/>
          <w:divBdr>
            <w:top w:val="none" w:sz="0" w:space="0" w:color="auto"/>
            <w:left w:val="none" w:sz="0" w:space="0" w:color="auto"/>
            <w:bottom w:val="none" w:sz="0" w:space="0" w:color="auto"/>
            <w:right w:val="none" w:sz="0" w:space="0" w:color="auto"/>
          </w:divBdr>
        </w:div>
        <w:div w:id="849756214">
          <w:marLeft w:val="547"/>
          <w:marRight w:val="0"/>
          <w:marTop w:val="144"/>
          <w:marBottom w:val="0"/>
          <w:divBdr>
            <w:top w:val="none" w:sz="0" w:space="0" w:color="auto"/>
            <w:left w:val="none" w:sz="0" w:space="0" w:color="auto"/>
            <w:bottom w:val="none" w:sz="0" w:space="0" w:color="auto"/>
            <w:right w:val="none" w:sz="0" w:space="0" w:color="auto"/>
          </w:divBdr>
        </w:div>
        <w:div w:id="354969283">
          <w:marLeft w:val="547"/>
          <w:marRight w:val="0"/>
          <w:marTop w:val="144"/>
          <w:marBottom w:val="0"/>
          <w:divBdr>
            <w:top w:val="none" w:sz="0" w:space="0" w:color="auto"/>
            <w:left w:val="none" w:sz="0" w:space="0" w:color="auto"/>
            <w:bottom w:val="none" w:sz="0" w:space="0" w:color="auto"/>
            <w:right w:val="none" w:sz="0" w:space="0" w:color="auto"/>
          </w:divBdr>
        </w:div>
        <w:div w:id="827943999">
          <w:marLeft w:val="547"/>
          <w:marRight w:val="0"/>
          <w:marTop w:val="144"/>
          <w:marBottom w:val="0"/>
          <w:divBdr>
            <w:top w:val="none" w:sz="0" w:space="0" w:color="auto"/>
            <w:left w:val="none" w:sz="0" w:space="0" w:color="auto"/>
            <w:bottom w:val="none" w:sz="0" w:space="0" w:color="auto"/>
            <w:right w:val="none" w:sz="0" w:space="0" w:color="auto"/>
          </w:divBdr>
        </w:div>
      </w:divsChild>
    </w:div>
    <w:div w:id="1595094084">
      <w:bodyDiv w:val="1"/>
      <w:marLeft w:val="0"/>
      <w:marRight w:val="0"/>
      <w:marTop w:val="0"/>
      <w:marBottom w:val="0"/>
      <w:divBdr>
        <w:top w:val="none" w:sz="0" w:space="0" w:color="auto"/>
        <w:left w:val="none" w:sz="0" w:space="0" w:color="auto"/>
        <w:bottom w:val="none" w:sz="0" w:space="0" w:color="auto"/>
        <w:right w:val="none" w:sz="0" w:space="0" w:color="auto"/>
      </w:divBdr>
    </w:div>
    <w:div w:id="1641105762">
      <w:bodyDiv w:val="1"/>
      <w:marLeft w:val="0"/>
      <w:marRight w:val="0"/>
      <w:marTop w:val="0"/>
      <w:marBottom w:val="0"/>
      <w:divBdr>
        <w:top w:val="none" w:sz="0" w:space="0" w:color="auto"/>
        <w:left w:val="none" w:sz="0" w:space="0" w:color="auto"/>
        <w:bottom w:val="none" w:sz="0" w:space="0" w:color="auto"/>
        <w:right w:val="none" w:sz="0" w:space="0" w:color="auto"/>
      </w:divBdr>
      <w:divsChild>
        <w:div w:id="654796388">
          <w:marLeft w:val="547"/>
          <w:marRight w:val="0"/>
          <w:marTop w:val="154"/>
          <w:marBottom w:val="0"/>
          <w:divBdr>
            <w:top w:val="none" w:sz="0" w:space="0" w:color="auto"/>
            <w:left w:val="none" w:sz="0" w:space="0" w:color="auto"/>
            <w:bottom w:val="none" w:sz="0" w:space="0" w:color="auto"/>
            <w:right w:val="none" w:sz="0" w:space="0" w:color="auto"/>
          </w:divBdr>
        </w:div>
        <w:div w:id="29452856">
          <w:marLeft w:val="547"/>
          <w:marRight w:val="0"/>
          <w:marTop w:val="154"/>
          <w:marBottom w:val="0"/>
          <w:divBdr>
            <w:top w:val="none" w:sz="0" w:space="0" w:color="auto"/>
            <w:left w:val="none" w:sz="0" w:space="0" w:color="auto"/>
            <w:bottom w:val="none" w:sz="0" w:space="0" w:color="auto"/>
            <w:right w:val="none" w:sz="0" w:space="0" w:color="auto"/>
          </w:divBdr>
        </w:div>
        <w:div w:id="373235849">
          <w:marLeft w:val="547"/>
          <w:marRight w:val="0"/>
          <w:marTop w:val="154"/>
          <w:marBottom w:val="0"/>
          <w:divBdr>
            <w:top w:val="none" w:sz="0" w:space="0" w:color="auto"/>
            <w:left w:val="none" w:sz="0" w:space="0" w:color="auto"/>
            <w:bottom w:val="none" w:sz="0" w:space="0" w:color="auto"/>
            <w:right w:val="none" w:sz="0" w:space="0" w:color="auto"/>
          </w:divBdr>
        </w:div>
        <w:div w:id="98765440">
          <w:marLeft w:val="547"/>
          <w:marRight w:val="0"/>
          <w:marTop w:val="154"/>
          <w:marBottom w:val="0"/>
          <w:divBdr>
            <w:top w:val="none" w:sz="0" w:space="0" w:color="auto"/>
            <w:left w:val="none" w:sz="0" w:space="0" w:color="auto"/>
            <w:bottom w:val="none" w:sz="0" w:space="0" w:color="auto"/>
            <w:right w:val="none" w:sz="0" w:space="0" w:color="auto"/>
          </w:divBdr>
        </w:div>
        <w:div w:id="1789548372">
          <w:marLeft w:val="547"/>
          <w:marRight w:val="0"/>
          <w:marTop w:val="154"/>
          <w:marBottom w:val="0"/>
          <w:divBdr>
            <w:top w:val="none" w:sz="0" w:space="0" w:color="auto"/>
            <w:left w:val="none" w:sz="0" w:space="0" w:color="auto"/>
            <w:bottom w:val="none" w:sz="0" w:space="0" w:color="auto"/>
            <w:right w:val="none" w:sz="0" w:space="0" w:color="auto"/>
          </w:divBdr>
        </w:div>
        <w:div w:id="2989198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leicester.gov.uk/explore/dataset/record-retention-schedule/table/?sort=disposal_unique_record_numb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data-protection-officer@leicester.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835</Words>
  <Characters>4761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Chadbourn</dc:creator>
  <cp:lastModifiedBy>Janet Chadbourn</cp:lastModifiedBy>
  <cp:revision>2</cp:revision>
  <dcterms:created xsi:type="dcterms:W3CDTF">2021-05-19T09:28:00Z</dcterms:created>
  <dcterms:modified xsi:type="dcterms:W3CDTF">2021-05-19T09:28:00Z</dcterms:modified>
</cp:coreProperties>
</file>