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01" w:rsidRPr="0018602F" w:rsidRDefault="00DA5C01" w:rsidP="00DA5C01">
      <w:pPr>
        <w:pStyle w:val="Heading2"/>
      </w:pPr>
      <w:bookmarkStart w:id="0" w:name="_Toc25322518"/>
      <w:bookmarkStart w:id="1" w:name="_Toc25331837"/>
      <w:r w:rsidRPr="0018602F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7420"/>
      </w:tblGrid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bookmarkEnd w:id="0"/>
          <w:bookmarkEnd w:id="1"/>
          <w:p w:rsidR="0018602F" w:rsidRPr="0018602F" w:rsidRDefault="0018602F" w:rsidP="00C7468E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8CF8F" wp14:editId="0E1F8428">
                  <wp:extent cx="819060" cy="648000"/>
                  <wp:effectExtent l="0" t="0" r="0" b="0"/>
                  <wp:docPr id="19" name="Graphic 19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The Council could improve insulation in its council housing stock, and housing associations could do the same in their housing.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046B0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DB8E3" wp14:editId="114ACBD0">
                  <wp:extent cx="819060" cy="648000"/>
                  <wp:effectExtent l="0" t="0" r="0" b="0"/>
                  <wp:docPr id="20" name="Graphic 20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The council could fit heat pumps and solar PV panels to its council housing stock, and housing associations could do the same in their housing.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046B0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99AE3" wp14:editId="3D37FCBD">
                  <wp:extent cx="819060" cy="648000"/>
                  <wp:effectExtent l="0" t="0" r="0" b="0"/>
                  <wp:docPr id="22" name="Graphic 22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Homeowners and private landlords could install more insulation in the houses they own to reduce heating demand.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046B0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E7A552" wp14:editId="7CBDF947">
                  <wp:extent cx="819060" cy="648000"/>
                  <wp:effectExtent l="0" t="0" r="0" b="0"/>
                  <wp:docPr id="25" name="Graphic 25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Homeowners and private landlords could install solar PV panels on houses they own to generate green electricity.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046B0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1055E" wp14:editId="6B07A244">
                  <wp:extent cx="819060" cy="648000"/>
                  <wp:effectExtent l="0" t="0" r="0" b="0"/>
                  <wp:docPr id="26" name="Graphic 26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Homeowners and private landlords could install heat pumps to replace gas powered heating.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046B0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8F09C" wp14:editId="69634558">
                  <wp:extent cx="819060" cy="648000"/>
                  <wp:effectExtent l="0" t="0" r="0" b="0"/>
                  <wp:docPr id="27" name="Graphic 27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Homeowners could choose water-saving fittings and appliances when replacing these items and install water butts garden use.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826609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83569" wp14:editId="58D5BAF6">
                  <wp:extent cx="819060" cy="648000"/>
                  <wp:effectExtent l="0" t="0" r="0" b="0"/>
                  <wp:docPr id="81" name="Graphic 8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Heating installers could prepare for the phase-out of gas by moving into low carbon systems (including heat pumps and renewables).</w:t>
            </w:r>
          </w:p>
        </w:tc>
      </w:tr>
      <w:tr w:rsidR="0018602F" w:rsidRPr="0018602F" w:rsidTr="002E62AD">
        <w:trPr>
          <w:cantSplit/>
          <w:trHeight w:val="1430"/>
        </w:trPr>
        <w:tc>
          <w:tcPr>
            <w:tcW w:w="885" w:type="pct"/>
            <w:vAlign w:val="center"/>
          </w:tcPr>
          <w:p w:rsidR="0018602F" w:rsidRPr="0018602F" w:rsidRDefault="0018602F" w:rsidP="00826609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02F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24397" wp14:editId="2C97B1A0">
                  <wp:extent cx="819060" cy="648000"/>
                  <wp:effectExtent l="0" t="0" r="0" b="0"/>
                  <wp:docPr id="83" name="Graphic 8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9060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vAlign w:val="center"/>
          </w:tcPr>
          <w:p w:rsidR="0018602F" w:rsidRPr="0018602F" w:rsidRDefault="0018602F" w:rsidP="0018602F">
            <w:pPr>
              <w:rPr>
                <w:rFonts w:ascii="Arial" w:hAnsi="Arial" w:cs="Arial"/>
                <w:color w:val="000000"/>
                <w:sz w:val="28"/>
              </w:rPr>
            </w:pPr>
            <w:r w:rsidRPr="0018602F">
              <w:rPr>
                <w:rFonts w:ascii="Arial" w:hAnsi="Arial" w:cs="Arial"/>
                <w:color w:val="000000"/>
                <w:sz w:val="28"/>
              </w:rPr>
              <w:t>The government could make a national plan for fitting insulation and low carbon heating in homes (including helping house-owners and occupiers during the changeover).</w:t>
            </w:r>
          </w:p>
        </w:tc>
      </w:tr>
    </w:tbl>
    <w:p w:rsidR="00796F44" w:rsidRPr="0018602F" w:rsidRDefault="00796F44">
      <w:pPr>
        <w:rPr>
          <w:rFonts w:ascii="Arial" w:hAnsi="Arial" w:cs="Arial"/>
        </w:rPr>
      </w:pPr>
    </w:p>
    <w:p w:rsidR="00D94708" w:rsidRPr="0018602F" w:rsidRDefault="00D94708" w:rsidP="00D94708">
      <w:pPr>
        <w:rPr>
          <w:rFonts w:ascii="Arial" w:hAnsi="Arial" w:cs="Arial"/>
        </w:rPr>
      </w:pPr>
    </w:p>
    <w:p w:rsidR="00D94708" w:rsidRPr="0018602F" w:rsidRDefault="00D94708" w:rsidP="00D94708">
      <w:pPr>
        <w:rPr>
          <w:rFonts w:ascii="Arial" w:hAnsi="Arial" w:cs="Arial"/>
        </w:rPr>
        <w:sectPr w:rsidR="00D94708" w:rsidRPr="0018602F" w:rsidSect="00D9470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2" w:name="_GoBack"/>
      <w:bookmarkEnd w:id="2"/>
    </w:p>
    <w:p w:rsidR="00D94708" w:rsidRPr="0018602F" w:rsidRDefault="00D94708" w:rsidP="00D947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7511"/>
      </w:tblGrid>
      <w:tr w:rsidR="00FE5C19" w:rsidRPr="0018602F" w:rsidTr="00FE5C19">
        <w:trPr>
          <w:trHeight w:val="5669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noProof/>
                <w:sz w:val="36"/>
              </w:rPr>
            </w:pPr>
            <w:r w:rsidRPr="0018602F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CBCDE65" wp14:editId="04ACB185">
                  <wp:extent cx="818515" cy="647700"/>
                  <wp:effectExtent l="0" t="0" r="0" b="0"/>
                  <wp:docPr id="98" name="Graphic 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851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tcBorders>
              <w:lef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  <w:bookmarkStart w:id="3" w:name="_Hlk25831543"/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Question 1: </w:t>
            </w: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Do you have any comments on the vision for homes? Do you have any extra or different suggestions? </w:t>
            </w:r>
          </w:p>
          <w:p w:rsidR="00FE5C19" w:rsidRPr="0018602F" w:rsidRDefault="00FE5C19" w:rsidP="00995F64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1860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3"/>
    </w:tbl>
    <w:p w:rsidR="00D94708" w:rsidRPr="0018602F" w:rsidRDefault="00D94708" w:rsidP="00D94708">
      <w:pPr>
        <w:spacing w:before="6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7511"/>
      </w:tblGrid>
      <w:tr w:rsidR="00FE5C19" w:rsidRPr="0018602F" w:rsidTr="00FE5C19"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noProof/>
                <w:sz w:val="36"/>
              </w:rPr>
            </w:pPr>
            <w:r w:rsidRPr="0018602F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91A00BC" wp14:editId="059AFA9A">
                  <wp:extent cx="818515" cy="647700"/>
                  <wp:effectExtent l="0" t="0" r="0" b="0"/>
                  <wp:docPr id="8" name="Graphic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851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tcBorders>
              <w:lef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bookmarkStart w:id="4" w:name="_Hlk27577179"/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Question 2: </w:t>
            </w:r>
          </w:p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Do you have any comments on these actions? For example: </w:t>
            </w:r>
          </w:p>
          <w:p w:rsidR="00FE5C19" w:rsidRPr="0018602F" w:rsidRDefault="00FE5C19" w:rsidP="00D94708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Which ones are most important? </w:t>
            </w:r>
          </w:p>
          <w:p w:rsidR="00FE5C19" w:rsidRPr="0018602F" w:rsidRDefault="00FE5C19" w:rsidP="00D94708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>Are there any that you don’t support? If so, why?</w:t>
            </w:r>
          </w:p>
          <w:p w:rsidR="00FE5C19" w:rsidRPr="0018602F" w:rsidRDefault="00FE5C19" w:rsidP="00D94708">
            <w:pPr>
              <w:numPr>
                <w:ilvl w:val="0"/>
                <w:numId w:val="12"/>
              </w:numPr>
              <w:spacing w:before="200" w:after="200"/>
              <w:ind w:left="357" w:hanging="357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>Are there any that might not be possible? If so, what would need to happen to make them possible?</w:t>
            </w: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bookmarkEnd w:id="4"/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708" w:rsidRPr="0018602F" w:rsidRDefault="00D94708" w:rsidP="00D94708">
      <w:pPr>
        <w:rPr>
          <w:rFonts w:ascii="Arial" w:hAnsi="Arial" w:cs="Arial"/>
          <w:sz w:val="24"/>
          <w:szCs w:val="24"/>
        </w:rPr>
      </w:pPr>
    </w:p>
    <w:p w:rsidR="00FE5C19" w:rsidRPr="0018602F" w:rsidRDefault="00FE5C19" w:rsidP="00D94708">
      <w:pPr>
        <w:rPr>
          <w:rFonts w:ascii="Arial" w:hAnsi="Arial" w:cs="Arial"/>
          <w:sz w:val="24"/>
          <w:szCs w:val="24"/>
        </w:rPr>
      </w:pPr>
    </w:p>
    <w:p w:rsidR="00FE5C19" w:rsidRPr="0018602F" w:rsidRDefault="00FE5C19" w:rsidP="00D94708">
      <w:pPr>
        <w:rPr>
          <w:rFonts w:ascii="Arial" w:hAnsi="Arial" w:cs="Arial"/>
          <w:sz w:val="24"/>
          <w:szCs w:val="24"/>
        </w:rPr>
      </w:pPr>
    </w:p>
    <w:p w:rsidR="00FE5C19" w:rsidRPr="0018602F" w:rsidRDefault="00FE5C19" w:rsidP="00D94708">
      <w:pPr>
        <w:rPr>
          <w:rFonts w:ascii="Arial" w:hAnsi="Arial" w:cs="Arial"/>
          <w:sz w:val="24"/>
          <w:szCs w:val="24"/>
        </w:rPr>
      </w:pPr>
    </w:p>
    <w:p w:rsidR="00FE5C19" w:rsidRPr="0018602F" w:rsidRDefault="00FE5C19" w:rsidP="00D947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7511"/>
      </w:tblGrid>
      <w:tr w:rsidR="00FE5C19" w:rsidRPr="0018602F" w:rsidTr="00FE5C19">
        <w:trPr>
          <w:trHeight w:val="5669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noProof/>
                <w:sz w:val="36"/>
              </w:rPr>
            </w:pPr>
            <w:r w:rsidRPr="0018602F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18CA86E" wp14:editId="4C266BF6">
                  <wp:extent cx="818515" cy="647700"/>
                  <wp:effectExtent l="0" t="0" r="0" b="0"/>
                  <wp:docPr id="28" name="Graphic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851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tcBorders>
              <w:lef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Question 3: </w:t>
            </w:r>
          </w:p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How do you think these actions might positively or negatively affect people in your group? </w:t>
            </w:r>
          </w:p>
          <w:p w:rsidR="00FE5C19" w:rsidRPr="0018602F" w:rsidRDefault="00FE5C19" w:rsidP="00995F64">
            <w:pPr>
              <w:spacing w:before="200" w:after="20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>What, if any, support do you think people will need?</w:t>
            </w: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708" w:rsidRPr="0018602F" w:rsidRDefault="00D94708" w:rsidP="00D947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7511"/>
      </w:tblGrid>
      <w:tr w:rsidR="00FE5C19" w:rsidRPr="0018602F" w:rsidTr="00FE5C19">
        <w:trPr>
          <w:trHeight w:val="5669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noProof/>
                <w:sz w:val="36"/>
              </w:rPr>
            </w:pPr>
            <w:r w:rsidRPr="0018602F"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0A788CA" wp14:editId="06376057">
                  <wp:extent cx="818515" cy="647700"/>
                  <wp:effectExtent l="0" t="0" r="0" b="0"/>
                  <wp:docPr id="29" name="Graphic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9896" b="10989"/>
                          <a:stretch/>
                        </pic:blipFill>
                        <pic:spPr bwMode="auto">
                          <a:xfrm>
                            <a:off x="0" y="0"/>
                            <a:ext cx="81851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tcBorders>
              <w:left w:val="single" w:sz="4" w:space="0" w:color="FFFFFF" w:themeColor="background1"/>
            </w:tcBorders>
          </w:tcPr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 xml:space="preserve">Question 4: </w:t>
            </w:r>
          </w:p>
          <w:p w:rsidR="00FE5C19" w:rsidRPr="0018602F" w:rsidRDefault="00FE5C19" w:rsidP="00995F64">
            <w:pPr>
              <w:spacing w:before="120" w:after="120"/>
              <w:rPr>
                <w:rFonts w:ascii="Arial" w:hAnsi="Arial" w:cs="Arial"/>
                <w:b/>
                <w:sz w:val="24"/>
                <w:szCs w:val="32"/>
              </w:rPr>
            </w:pPr>
            <w:r w:rsidRPr="0018602F">
              <w:rPr>
                <w:rFonts w:ascii="Arial" w:hAnsi="Arial" w:cs="Arial"/>
                <w:b/>
                <w:sz w:val="24"/>
                <w:szCs w:val="32"/>
              </w:rPr>
              <w:t>Are there any other actions you would like to suggest?</w:t>
            </w: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C19" w:rsidRPr="0018602F" w:rsidRDefault="00FE5C19" w:rsidP="00995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CBB" w:rsidRPr="0018602F" w:rsidRDefault="00D03CBB" w:rsidP="00D94708">
      <w:pPr>
        <w:rPr>
          <w:rFonts w:ascii="Arial" w:hAnsi="Arial" w:cs="Arial"/>
        </w:rPr>
      </w:pPr>
      <w:bookmarkStart w:id="5" w:name="_Travel_and_transport"/>
      <w:bookmarkEnd w:id="5"/>
    </w:p>
    <w:sectPr w:rsidR="00D03CBB" w:rsidRPr="0018602F" w:rsidSect="00D947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D2" w:rsidRDefault="00465CD2" w:rsidP="00796F44">
      <w:pPr>
        <w:spacing w:after="0" w:line="240" w:lineRule="auto"/>
      </w:pPr>
      <w:r>
        <w:separator/>
      </w:r>
    </w:p>
  </w:endnote>
  <w:endnote w:type="continuationSeparator" w:id="0">
    <w:p w:rsidR="00465CD2" w:rsidRDefault="00465CD2" w:rsidP="0079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D2" w:rsidRDefault="00465CD2" w:rsidP="00796F44">
      <w:pPr>
        <w:spacing w:after="0" w:line="240" w:lineRule="auto"/>
      </w:pPr>
      <w:r>
        <w:separator/>
      </w:r>
    </w:p>
  </w:footnote>
  <w:footnote w:type="continuationSeparator" w:id="0">
    <w:p w:rsidR="00465CD2" w:rsidRDefault="00465CD2" w:rsidP="0079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0C" w:rsidRPr="00385B0C" w:rsidRDefault="00D94708" w:rsidP="00796F44">
    <w:pPr>
      <w:pStyle w:val="Header"/>
      <w:tabs>
        <w:tab w:val="clear" w:pos="4513"/>
        <w:tab w:val="clear" w:pos="9026"/>
        <w:tab w:val="left" w:pos="5419"/>
      </w:tabs>
      <w:rPr>
        <w:rFonts w:ascii="Arial" w:hAnsi="Arial" w:cs="Arial"/>
        <w:sz w:val="200"/>
      </w:rPr>
    </w:pPr>
    <w:r>
      <w:rPr>
        <w:rFonts w:ascii="Arial" w:hAnsi="Arial" w:cs="Arial"/>
        <w:sz w:val="36"/>
      </w:rPr>
      <w:t xml:space="preserve">At Home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08" w:rsidRPr="00D94708" w:rsidRDefault="00D94708" w:rsidP="00D94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E1C"/>
    <w:multiLevelType w:val="hybridMultilevel"/>
    <w:tmpl w:val="A9386AF4"/>
    <w:lvl w:ilvl="0" w:tplc="4E6C0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22B"/>
    <w:multiLevelType w:val="hybridMultilevel"/>
    <w:tmpl w:val="7680A772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9C1"/>
    <w:multiLevelType w:val="hybridMultilevel"/>
    <w:tmpl w:val="FEA0CC00"/>
    <w:lvl w:ilvl="0" w:tplc="765C2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F8D"/>
    <w:multiLevelType w:val="hybridMultilevel"/>
    <w:tmpl w:val="FD040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147"/>
    <w:multiLevelType w:val="hybridMultilevel"/>
    <w:tmpl w:val="A290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22F4C"/>
    <w:multiLevelType w:val="hybridMultilevel"/>
    <w:tmpl w:val="5B5EB356"/>
    <w:lvl w:ilvl="0" w:tplc="9892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3D5"/>
    <w:multiLevelType w:val="hybridMultilevel"/>
    <w:tmpl w:val="201E683A"/>
    <w:lvl w:ilvl="0" w:tplc="E5CA1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5BA6"/>
    <w:multiLevelType w:val="hybridMultilevel"/>
    <w:tmpl w:val="6AEA0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6499"/>
    <w:multiLevelType w:val="hybridMultilevel"/>
    <w:tmpl w:val="FA7C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49D6"/>
    <w:multiLevelType w:val="hybridMultilevel"/>
    <w:tmpl w:val="D5163E3E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45B5"/>
    <w:multiLevelType w:val="hybridMultilevel"/>
    <w:tmpl w:val="FAE251EC"/>
    <w:lvl w:ilvl="0" w:tplc="1946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6457"/>
    <w:multiLevelType w:val="hybridMultilevel"/>
    <w:tmpl w:val="74F67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B"/>
    <w:rsid w:val="00046B0F"/>
    <w:rsid w:val="000A66F5"/>
    <w:rsid w:val="000C5B1C"/>
    <w:rsid w:val="000D021A"/>
    <w:rsid w:val="000E7D4B"/>
    <w:rsid w:val="000F7E52"/>
    <w:rsid w:val="00130818"/>
    <w:rsid w:val="001545E0"/>
    <w:rsid w:val="0018602F"/>
    <w:rsid w:val="001E0323"/>
    <w:rsid w:val="00216529"/>
    <w:rsid w:val="002E0E24"/>
    <w:rsid w:val="002E62AD"/>
    <w:rsid w:val="003319EC"/>
    <w:rsid w:val="00366787"/>
    <w:rsid w:val="00385B0C"/>
    <w:rsid w:val="00390A97"/>
    <w:rsid w:val="003D1D58"/>
    <w:rsid w:val="00465CD2"/>
    <w:rsid w:val="00475B6C"/>
    <w:rsid w:val="005824D1"/>
    <w:rsid w:val="005853AE"/>
    <w:rsid w:val="00597976"/>
    <w:rsid w:val="005B0629"/>
    <w:rsid w:val="005D2F1D"/>
    <w:rsid w:val="00603FA5"/>
    <w:rsid w:val="00633703"/>
    <w:rsid w:val="006F14FD"/>
    <w:rsid w:val="00720F8B"/>
    <w:rsid w:val="00747D34"/>
    <w:rsid w:val="00796F44"/>
    <w:rsid w:val="007F270E"/>
    <w:rsid w:val="00810BF9"/>
    <w:rsid w:val="00826609"/>
    <w:rsid w:val="008375A2"/>
    <w:rsid w:val="00875A03"/>
    <w:rsid w:val="008D5EA5"/>
    <w:rsid w:val="00922B9D"/>
    <w:rsid w:val="00A167CE"/>
    <w:rsid w:val="00AA187C"/>
    <w:rsid w:val="00AE5C0B"/>
    <w:rsid w:val="00B46049"/>
    <w:rsid w:val="00C471A0"/>
    <w:rsid w:val="00C7468E"/>
    <w:rsid w:val="00D03CBB"/>
    <w:rsid w:val="00D55612"/>
    <w:rsid w:val="00D94708"/>
    <w:rsid w:val="00DA5C01"/>
    <w:rsid w:val="00E32FB4"/>
    <w:rsid w:val="00EB0F21"/>
    <w:rsid w:val="00ED3897"/>
    <w:rsid w:val="00EE4097"/>
    <w:rsid w:val="00EF2487"/>
    <w:rsid w:val="00F17FD7"/>
    <w:rsid w:val="00F86669"/>
    <w:rsid w:val="00FE0129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D073347-0044-4456-BF43-8F060E0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1"/>
    <w:pPr>
      <w:tabs>
        <w:tab w:val="left" w:pos="7371"/>
      </w:tabs>
      <w:spacing w:before="40" w:after="240"/>
      <w:outlineLvl w:val="1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C01"/>
    <w:rPr>
      <w:rFonts w:ascii="Arial" w:hAnsi="Arial" w:cs="Arial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44"/>
  </w:style>
  <w:style w:type="paragraph" w:styleId="Footer">
    <w:name w:val="footer"/>
    <w:basedOn w:val="Normal"/>
    <w:link w:val="Foot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Peace</dc:creator>
  <cp:keywords/>
  <dc:description/>
  <cp:lastModifiedBy>Amy Peace</cp:lastModifiedBy>
  <cp:revision>34</cp:revision>
  <dcterms:created xsi:type="dcterms:W3CDTF">2019-12-18T09:33:00Z</dcterms:created>
  <dcterms:modified xsi:type="dcterms:W3CDTF">2020-01-10T10:52:00Z</dcterms:modified>
</cp:coreProperties>
</file>