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8C8" w:rsidRPr="003305E8" w:rsidRDefault="000A42C0">
      <w:pPr>
        <w:rPr>
          <w:b/>
        </w:rPr>
      </w:pPr>
      <w:bookmarkStart w:id="0" w:name="_GoBack"/>
      <w:bookmarkEnd w:id="0"/>
      <w:r w:rsidRPr="003305E8">
        <w:rPr>
          <w:noProof/>
          <w:lang w:eastAsia="en-GB"/>
        </w:rPr>
        <w:drawing>
          <wp:anchor distT="0" distB="0" distL="114300" distR="114300" simplePos="0" relativeHeight="251685888" behindDoc="0" locked="0" layoutInCell="1" allowOverlap="1" wp14:anchorId="4C9E60E3" wp14:editId="72F7C425">
            <wp:simplePos x="0" y="0"/>
            <wp:positionH relativeFrom="column">
              <wp:posOffset>-776605</wp:posOffset>
            </wp:positionH>
            <wp:positionV relativeFrom="paragraph">
              <wp:posOffset>-507607</wp:posOffset>
            </wp:positionV>
            <wp:extent cx="700213" cy="778471"/>
            <wp:effectExtent l="0" t="0" r="5080" b="3175"/>
            <wp:wrapNone/>
            <wp:docPr id="4" name="Picture 4" descr="leicester 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icester C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0213" cy="778471"/>
                    </a:xfrm>
                    <a:prstGeom prst="rect">
                      <a:avLst/>
                    </a:prstGeom>
                    <a:noFill/>
                    <a:ln>
                      <a:noFill/>
                    </a:ln>
                  </pic:spPr>
                </pic:pic>
              </a:graphicData>
            </a:graphic>
            <wp14:sizeRelH relativeFrom="page">
              <wp14:pctWidth>0</wp14:pctWidth>
            </wp14:sizeRelH>
            <wp14:sizeRelV relativeFrom="page">
              <wp14:pctHeight>0</wp14:pctHeight>
            </wp14:sizeRelV>
          </wp:anchor>
        </w:drawing>
      </w:r>
      <w:r w:rsidR="007D58C8" w:rsidRPr="003305E8">
        <w:rPr>
          <w:b/>
          <w:noProof/>
          <w:color w:val="0070C0"/>
          <w:sz w:val="32"/>
          <w:szCs w:val="32"/>
          <w:lang w:eastAsia="en-GB"/>
        </w:rPr>
        <mc:AlternateContent>
          <mc:Choice Requires="wps">
            <w:drawing>
              <wp:anchor distT="0" distB="0" distL="114300" distR="114300" simplePos="0" relativeHeight="251659264" behindDoc="0" locked="0" layoutInCell="1" allowOverlap="1" wp14:anchorId="262CBDEC" wp14:editId="1D7ED197">
                <wp:simplePos x="0" y="0"/>
                <wp:positionH relativeFrom="column">
                  <wp:posOffset>-958215</wp:posOffset>
                </wp:positionH>
                <wp:positionV relativeFrom="paragraph">
                  <wp:posOffset>-400050</wp:posOffset>
                </wp:positionV>
                <wp:extent cx="7800975" cy="638175"/>
                <wp:effectExtent l="0" t="0" r="28575" b="285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0975" cy="638175"/>
                        </a:xfrm>
                        <a:prstGeom prst="rect">
                          <a:avLst/>
                        </a:prstGeom>
                        <a:solidFill>
                          <a:srgbClr val="0070C0"/>
                        </a:solidFill>
                        <a:ln w="9525">
                          <a:solidFill>
                            <a:srgbClr val="000000"/>
                          </a:solidFill>
                          <a:miter lim="800000"/>
                          <a:headEnd/>
                          <a:tailEnd/>
                        </a:ln>
                      </wps:spPr>
                      <wps:txbx>
                        <w:txbxContent>
                          <w:p w:rsidR="00743900" w:rsidRPr="00400E1B" w:rsidRDefault="00743900" w:rsidP="007D58C8">
                            <w:pPr>
                              <w:spacing w:after="0"/>
                              <w:rPr>
                                <w:b/>
                                <w:color w:val="FFFFFF" w:themeColor="background1"/>
                                <w:sz w:val="32"/>
                                <w:szCs w:val="32"/>
                              </w:rPr>
                            </w:pPr>
                            <w:r>
                              <w:rPr>
                                <w:b/>
                                <w:color w:val="FFFFFF" w:themeColor="background1"/>
                                <w:sz w:val="32"/>
                                <w:szCs w:val="32"/>
                              </w:rPr>
                              <w:tab/>
                              <w:t xml:space="preserve">       Transfer</w:t>
                            </w:r>
                            <w:r w:rsidR="00CB1EE0">
                              <w:rPr>
                                <w:b/>
                                <w:color w:val="FFFFFF" w:themeColor="background1"/>
                                <w:sz w:val="32"/>
                                <w:szCs w:val="32"/>
                              </w:rPr>
                              <w:t xml:space="preserve"> review: guidance for schools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45pt;margin-top:-31.5pt;width:614.2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" fillcolor="#0070c0">
                <v:textbox>
                  <w:txbxContent>
                    <w:p w:rsidR="00743900" w:rsidRPr="00400E1B" w:rsidRDefault="00743900" w:rsidP="007D58C8">
                      <w:pPr>
                        <w:spacing w:after="0"/>
                        <w:rPr>
                          <w:b/>
                          <w:color w:val="FFFFFF" w:themeColor="background1"/>
                          <w:sz w:val="32"/>
                          <w:szCs w:val="32"/>
                        </w:rPr>
                      </w:pPr>
                      <w:r>
                        <w:rPr>
                          <w:b/>
                          <w:color w:val="FFFFFF" w:themeColor="background1"/>
                          <w:sz w:val="32"/>
                          <w:szCs w:val="32"/>
                        </w:rPr>
                        <w:tab/>
                        <w:t xml:space="preserve">       Transfer</w:t>
                      </w:r>
                      <w:r w:rsidR="00CB1EE0">
                        <w:rPr>
                          <w:b/>
                          <w:color w:val="FFFFFF" w:themeColor="background1"/>
                          <w:sz w:val="32"/>
                          <w:szCs w:val="32"/>
                        </w:rPr>
                        <w:t xml:space="preserve"> review: guidance for schools </w:t>
                      </w:r>
                    </w:p>
                  </w:txbxContent>
                </v:textbox>
              </v:shape>
            </w:pict>
          </mc:Fallback>
        </mc:AlternateContent>
      </w:r>
    </w:p>
    <w:p w:rsidR="00282F9C" w:rsidRPr="003305E8" w:rsidRDefault="00282F9C">
      <w:pPr>
        <w:rPr>
          <w:u w:val="single"/>
        </w:rPr>
      </w:pPr>
      <w:r w:rsidRPr="003305E8">
        <w:rPr>
          <w:u w:val="single"/>
        </w:rPr>
        <w:t>Introduction</w:t>
      </w:r>
    </w:p>
    <w:p w:rsidR="00AE214C" w:rsidRPr="003305E8" w:rsidRDefault="00AE214C" w:rsidP="00210EF4">
      <w:r w:rsidRPr="003305E8">
        <w:t>This is Leicester City’s guidance to schools on the process for converting statements to Education, Health and Care (EHC) plans</w:t>
      </w:r>
      <w:r w:rsidR="00210EF4" w:rsidRPr="003305E8">
        <w:t xml:space="preserve">. </w:t>
      </w:r>
    </w:p>
    <w:p w:rsidR="00210EF4" w:rsidRPr="003305E8" w:rsidRDefault="00AE214C" w:rsidP="00210EF4">
      <w:pPr>
        <w:tabs>
          <w:tab w:val="left" w:pos="3483"/>
        </w:tabs>
      </w:pPr>
      <w:r w:rsidRPr="003305E8">
        <w:t>Following the introduction of the Children and Families Act 2014, children and young people with statements of special educational needs (SEN) are being transferred to EHC plans</w:t>
      </w:r>
      <w:r w:rsidR="00210EF4" w:rsidRPr="003305E8">
        <w:t xml:space="preserve">. More information about EHC plans and local authority’s transition plan and timeline for converting statements to plans can be found on the Leicester City’s Local Offer website: </w:t>
      </w:r>
    </w:p>
    <w:p w:rsidR="00210EF4" w:rsidRPr="003305E8" w:rsidRDefault="00A95F90" w:rsidP="00210EF4">
      <w:pPr>
        <w:tabs>
          <w:tab w:val="left" w:pos="3483"/>
        </w:tabs>
        <w:rPr>
          <w:color w:val="0000FF" w:themeColor="hyperlink"/>
          <w:u w:val="single"/>
        </w:rPr>
      </w:pPr>
      <w:hyperlink r:id="rId10" w:history="1">
        <w:r w:rsidR="00210EF4" w:rsidRPr="003305E8">
          <w:rPr>
            <w:color w:val="0000FF" w:themeColor="hyperlink"/>
            <w:u w:val="single"/>
          </w:rPr>
          <w:t>http://www.localofferleicester.org.uk</w:t>
        </w:r>
      </w:hyperlink>
      <w:hyperlink r:id="rId11" w:history="1">
        <w:r w:rsidR="00210EF4" w:rsidRPr="003305E8">
          <w:rPr>
            <w:color w:val="0000FF" w:themeColor="hyperlink"/>
            <w:u w:val="single"/>
          </w:rPr>
          <w:t>/</w:t>
        </w:r>
      </w:hyperlink>
    </w:p>
    <w:p w:rsidR="00210EF4" w:rsidRPr="003305E8" w:rsidRDefault="00210EF4" w:rsidP="00210EF4">
      <w:pPr>
        <w:tabs>
          <w:tab w:val="left" w:pos="3483"/>
        </w:tabs>
        <w:rPr>
          <w:color w:val="000000" w:themeColor="text1"/>
        </w:rPr>
      </w:pPr>
      <w:r w:rsidRPr="003305E8">
        <w:rPr>
          <w:color w:val="000000" w:themeColor="text1"/>
        </w:rPr>
        <w:t xml:space="preserve">Children and young people with statements will continue to have the same rights and support through their statement of SEN up to the point that this is </w:t>
      </w:r>
      <w:r w:rsidR="00E15F94" w:rsidRPr="003305E8">
        <w:rPr>
          <w:color w:val="000000" w:themeColor="text1"/>
        </w:rPr>
        <w:t>converted to</w:t>
      </w:r>
      <w:r w:rsidRPr="003305E8">
        <w:rPr>
          <w:color w:val="000000" w:themeColor="text1"/>
        </w:rPr>
        <w:t xml:space="preserve"> an EHC plan.</w:t>
      </w:r>
      <w:r w:rsidR="00412EC8" w:rsidRPr="003305E8">
        <w:rPr>
          <w:color w:val="000000" w:themeColor="text1"/>
        </w:rPr>
        <w:t xml:space="preserve"> </w:t>
      </w:r>
    </w:p>
    <w:p w:rsidR="00412EC8" w:rsidRPr="003305E8" w:rsidRDefault="00412EC8" w:rsidP="00412EC8">
      <w:pPr>
        <w:rPr>
          <w:u w:val="single"/>
        </w:rPr>
      </w:pPr>
      <w:r w:rsidRPr="003305E8">
        <w:rPr>
          <w:u w:val="single"/>
        </w:rPr>
        <w:t>The transfer review</w:t>
      </w:r>
    </w:p>
    <w:p w:rsidR="00AE214C" w:rsidRPr="003305E8" w:rsidRDefault="00210EF4" w:rsidP="00AE214C">
      <w:r w:rsidRPr="003305E8">
        <w:t xml:space="preserve">Children and young people with statements of SEN are being transferred to EHC plans </w:t>
      </w:r>
      <w:r w:rsidR="00AE214C" w:rsidRPr="003305E8">
        <w:t>through a transfer review</w:t>
      </w:r>
      <w:r w:rsidRPr="003305E8">
        <w:t xml:space="preserve"> as part of an assessment of the child or young person’s education, health and care needs</w:t>
      </w:r>
      <w:r w:rsidR="00AE214C" w:rsidRPr="003305E8">
        <w:t xml:space="preserve">. </w:t>
      </w:r>
    </w:p>
    <w:p w:rsidR="00084F57" w:rsidRPr="003305E8" w:rsidRDefault="00C953A8">
      <w:r w:rsidRPr="003305E8">
        <w:t>A transfer review is a on</w:t>
      </w:r>
      <w:r w:rsidR="002A2585" w:rsidRPr="003305E8">
        <w:t>e</w:t>
      </w:r>
      <w:r w:rsidRPr="003305E8">
        <w:t xml:space="preserve"> of</w:t>
      </w:r>
      <w:r w:rsidR="002A2585" w:rsidRPr="003305E8">
        <w:t>f</w:t>
      </w:r>
      <w:r w:rsidRPr="003305E8">
        <w:t xml:space="preserve"> meeting </w:t>
      </w:r>
      <w:r w:rsidR="00412EC8" w:rsidRPr="003305E8">
        <w:t xml:space="preserve">led by the school with </w:t>
      </w:r>
      <w:r w:rsidR="009929A7" w:rsidRPr="003305E8">
        <w:t xml:space="preserve">the child or young person and their parents/carers and other involved professionals </w:t>
      </w:r>
      <w:r w:rsidR="00084F57" w:rsidRPr="003305E8">
        <w:t xml:space="preserve">where </w:t>
      </w:r>
      <w:r w:rsidR="009929A7" w:rsidRPr="003305E8">
        <w:t xml:space="preserve">the </w:t>
      </w:r>
      <w:r w:rsidR="00084F57" w:rsidRPr="003305E8">
        <w:t xml:space="preserve">child or young person’s views, interests aspirations, current educational, health and care needs, outcomes and ongoing educational, health and care provision </w:t>
      </w:r>
      <w:r w:rsidR="00E15F94" w:rsidRPr="003305E8">
        <w:t xml:space="preserve">requirements </w:t>
      </w:r>
      <w:r w:rsidR="00084F57" w:rsidRPr="003305E8">
        <w:t xml:space="preserve">are discussed. </w:t>
      </w:r>
    </w:p>
    <w:p w:rsidR="004E0ADE" w:rsidRPr="003305E8" w:rsidRDefault="00210EF4">
      <w:r w:rsidRPr="003305E8">
        <w:t>T</w:t>
      </w:r>
      <w:r w:rsidR="004E0ADE" w:rsidRPr="003305E8">
        <w:t>his is done as part of the annual review that would b</w:t>
      </w:r>
      <w:r w:rsidR="00FA3086" w:rsidRPr="003305E8">
        <w:t xml:space="preserve">e held to review the </w:t>
      </w:r>
      <w:r w:rsidR="004576CE" w:rsidRPr="003305E8">
        <w:t xml:space="preserve">statement and </w:t>
      </w:r>
      <w:r w:rsidR="00FA3086" w:rsidRPr="003305E8">
        <w:t xml:space="preserve">this </w:t>
      </w:r>
      <w:r w:rsidR="007907FC" w:rsidRPr="003305E8">
        <w:t>would normally</w:t>
      </w:r>
      <w:r w:rsidR="004576CE" w:rsidRPr="003305E8">
        <w:t xml:space="preserve"> be </w:t>
      </w:r>
      <w:r w:rsidR="00FA3086" w:rsidRPr="003305E8">
        <w:t xml:space="preserve">undertaken </w:t>
      </w:r>
      <w:r w:rsidR="004576CE" w:rsidRPr="003305E8">
        <w:t>within 12 month</w:t>
      </w:r>
      <w:r w:rsidR="00F51BA6" w:rsidRPr="003305E8">
        <w:t>s of the previous annual review or within 6 months for a child under the age of 5 years.</w:t>
      </w:r>
      <w:r w:rsidR="00FA3086" w:rsidRPr="003305E8">
        <w:t xml:space="preserve"> </w:t>
      </w:r>
      <w:r w:rsidR="007907FC" w:rsidRPr="003305E8">
        <w:t>However, the local authority will write to schools to inform them when the transfer review should take place.</w:t>
      </w:r>
    </w:p>
    <w:p w:rsidR="00960D67" w:rsidRPr="003305E8" w:rsidRDefault="00E15F94" w:rsidP="004E0ADE">
      <w:r w:rsidRPr="003305E8">
        <w:t xml:space="preserve">The local authority is </w:t>
      </w:r>
      <w:r w:rsidR="004E0ADE" w:rsidRPr="003305E8">
        <w:t>responsibl</w:t>
      </w:r>
      <w:r w:rsidRPr="003305E8">
        <w:t xml:space="preserve">e for organising the process for converting statements to plans and </w:t>
      </w:r>
      <w:r w:rsidR="004E0ADE" w:rsidRPr="003305E8">
        <w:t xml:space="preserve">for </w:t>
      </w:r>
      <w:r w:rsidR="00960D67" w:rsidRPr="003305E8">
        <w:t xml:space="preserve">agreeing a </w:t>
      </w:r>
      <w:r w:rsidRPr="003305E8">
        <w:t xml:space="preserve">new EHC plan. However, the local authority will require the school to arrange and hold the transfer review. </w:t>
      </w:r>
    </w:p>
    <w:p w:rsidR="004E0ADE" w:rsidRPr="003305E8" w:rsidRDefault="00AC4A0A" w:rsidP="004E0ADE">
      <w:pPr>
        <w:rPr>
          <w:bCs/>
        </w:rPr>
      </w:pPr>
      <w:r w:rsidRPr="003305E8">
        <w:t>Actions</w:t>
      </w:r>
      <w:r w:rsidR="00FA3086" w:rsidRPr="003305E8">
        <w:t xml:space="preserve"> </w:t>
      </w:r>
      <w:r w:rsidRPr="003305E8">
        <w:t xml:space="preserve">to be undertaken </w:t>
      </w:r>
      <w:r w:rsidR="00EE4A10" w:rsidRPr="003305E8">
        <w:t xml:space="preserve">by the school </w:t>
      </w:r>
      <w:r w:rsidRPr="003305E8">
        <w:t>are laid out below</w:t>
      </w:r>
      <w:r w:rsidR="00FA3086" w:rsidRPr="003305E8">
        <w:t xml:space="preserve"> along with suggested scripts</w:t>
      </w:r>
      <w:r w:rsidRPr="003305E8">
        <w:t>:</w:t>
      </w:r>
    </w:p>
    <w:p w:rsidR="004E0ADE" w:rsidRPr="003305E8" w:rsidRDefault="00AC4A0A" w:rsidP="004E0ADE">
      <w:pPr>
        <w:rPr>
          <w:u w:val="single"/>
        </w:rPr>
      </w:pPr>
      <w:r w:rsidRPr="003305E8">
        <w:rPr>
          <w:u w:val="single"/>
        </w:rPr>
        <w:t>Preparing for the</w:t>
      </w:r>
      <w:r w:rsidR="004576CE" w:rsidRPr="003305E8">
        <w:rPr>
          <w:u w:val="single"/>
        </w:rPr>
        <w:t xml:space="preserve"> transfer review</w:t>
      </w:r>
    </w:p>
    <w:p w:rsidR="00383537" w:rsidRPr="003305E8" w:rsidRDefault="00EE4A10" w:rsidP="004E0ADE">
      <w:pPr>
        <w:numPr>
          <w:ilvl w:val="0"/>
          <w:numId w:val="1"/>
        </w:numPr>
        <w:contextualSpacing/>
      </w:pPr>
      <w:r w:rsidRPr="003305E8">
        <w:t xml:space="preserve">Prepare the </w:t>
      </w:r>
      <w:r w:rsidR="009B7A65" w:rsidRPr="003305E8">
        <w:t xml:space="preserve">transfer review report </w:t>
      </w:r>
      <w:r w:rsidR="00042C7E" w:rsidRPr="003305E8">
        <w:t>(see below)</w:t>
      </w:r>
    </w:p>
    <w:p w:rsidR="00EE4A10" w:rsidRPr="003305E8" w:rsidRDefault="00383537" w:rsidP="004E0ADE">
      <w:pPr>
        <w:numPr>
          <w:ilvl w:val="0"/>
          <w:numId w:val="1"/>
        </w:numPr>
        <w:contextualSpacing/>
      </w:pPr>
      <w:r w:rsidRPr="003305E8">
        <w:lastRenderedPageBreak/>
        <w:t>Explain the transfer review process to the child or young person (see appendix 2) and plan how they should present their views and take part in the meeting.</w:t>
      </w:r>
    </w:p>
    <w:p w:rsidR="004E0ADE" w:rsidRPr="003305E8" w:rsidRDefault="004E0ADE" w:rsidP="004E0ADE">
      <w:pPr>
        <w:numPr>
          <w:ilvl w:val="0"/>
          <w:numId w:val="1"/>
        </w:numPr>
        <w:contextualSpacing/>
      </w:pPr>
      <w:r w:rsidRPr="003305E8">
        <w:t xml:space="preserve">Convene the transfer review and invite the following to attend with at least two weeks notice of the date of the </w:t>
      </w:r>
      <w:r w:rsidR="00FA3086" w:rsidRPr="003305E8">
        <w:t>transfer review</w:t>
      </w:r>
      <w:r w:rsidRPr="003305E8">
        <w:t>:</w:t>
      </w:r>
    </w:p>
    <w:p w:rsidR="004A1129" w:rsidRPr="003305E8" w:rsidRDefault="004A1129" w:rsidP="004A1129">
      <w:pPr>
        <w:ind w:left="720"/>
        <w:contextualSpacing/>
      </w:pPr>
    </w:p>
    <w:p w:rsidR="004A1129" w:rsidRPr="003305E8" w:rsidRDefault="004A1129" w:rsidP="00592504">
      <w:pPr>
        <w:numPr>
          <w:ilvl w:val="1"/>
          <w:numId w:val="21"/>
        </w:numPr>
        <w:contextualSpacing/>
      </w:pPr>
      <w:r w:rsidRPr="003305E8">
        <w:t>the child or young person</w:t>
      </w:r>
    </w:p>
    <w:p w:rsidR="004A1129" w:rsidRPr="003305E8" w:rsidRDefault="004A1129" w:rsidP="00592504">
      <w:pPr>
        <w:numPr>
          <w:ilvl w:val="1"/>
          <w:numId w:val="21"/>
        </w:numPr>
        <w:contextualSpacing/>
      </w:pPr>
      <w:r w:rsidRPr="003305E8">
        <w:t>the child’s or young person</w:t>
      </w:r>
      <w:r w:rsidR="002621C2" w:rsidRPr="003305E8">
        <w:t>’s</w:t>
      </w:r>
      <w:r w:rsidRPr="003305E8">
        <w:t xml:space="preserve"> parents/carers </w:t>
      </w:r>
    </w:p>
    <w:p w:rsidR="00BA7B42" w:rsidRPr="003305E8" w:rsidRDefault="002621C2" w:rsidP="00592504">
      <w:pPr>
        <w:numPr>
          <w:ilvl w:val="1"/>
          <w:numId w:val="21"/>
        </w:numPr>
        <w:contextualSpacing/>
      </w:pPr>
      <w:r w:rsidRPr="003305E8">
        <w:t>SENDIASS adviser or Independent Supporter</w:t>
      </w:r>
      <w:r w:rsidR="004576CE" w:rsidRPr="003305E8">
        <w:t xml:space="preserve"> if involved</w:t>
      </w:r>
    </w:p>
    <w:p w:rsidR="004576CE" w:rsidRPr="003305E8" w:rsidRDefault="00BA7B42" w:rsidP="00592504">
      <w:pPr>
        <w:numPr>
          <w:ilvl w:val="1"/>
          <w:numId w:val="21"/>
        </w:numPr>
        <w:contextualSpacing/>
      </w:pPr>
      <w:r w:rsidRPr="003305E8">
        <w:t>a</w:t>
      </w:r>
      <w:r w:rsidR="004576CE" w:rsidRPr="003305E8">
        <w:t xml:space="preserve">ny other person that the parents/carers would like to attend </w:t>
      </w:r>
    </w:p>
    <w:p w:rsidR="004E0ADE" w:rsidRPr="003305E8" w:rsidRDefault="004A1129" w:rsidP="00592504">
      <w:pPr>
        <w:numPr>
          <w:ilvl w:val="1"/>
          <w:numId w:val="21"/>
        </w:numPr>
        <w:contextualSpacing/>
      </w:pPr>
      <w:r w:rsidRPr="003305E8">
        <w:t>relevant school staff</w:t>
      </w:r>
    </w:p>
    <w:p w:rsidR="00173ADB" w:rsidRPr="003305E8" w:rsidRDefault="00173ADB" w:rsidP="00173ADB">
      <w:pPr>
        <w:numPr>
          <w:ilvl w:val="1"/>
          <w:numId w:val="21"/>
        </w:numPr>
        <w:contextualSpacing/>
      </w:pPr>
      <w:r w:rsidRPr="003305E8">
        <w:t>involved education, health and care professionals</w:t>
      </w:r>
    </w:p>
    <w:p w:rsidR="00AF3F65" w:rsidRPr="003305E8" w:rsidRDefault="00AF3F65" w:rsidP="00592504">
      <w:pPr>
        <w:numPr>
          <w:ilvl w:val="1"/>
          <w:numId w:val="21"/>
        </w:numPr>
        <w:contextualSpacing/>
      </w:pPr>
      <w:r w:rsidRPr="003305E8">
        <w:t xml:space="preserve">the </w:t>
      </w:r>
      <w:r w:rsidR="002621C2" w:rsidRPr="003305E8">
        <w:t>C</w:t>
      </w:r>
      <w:r w:rsidRPr="003305E8">
        <w:t xml:space="preserve">onnexions worker where appropriate </w:t>
      </w:r>
    </w:p>
    <w:p w:rsidR="00173ADB" w:rsidRPr="003305E8" w:rsidRDefault="00173ADB" w:rsidP="00592504">
      <w:pPr>
        <w:numPr>
          <w:ilvl w:val="1"/>
          <w:numId w:val="21"/>
        </w:numPr>
        <w:contextualSpacing/>
      </w:pPr>
      <w:r w:rsidRPr="003305E8">
        <w:t>where the child or young person is moving to a new school or setting, relevant staff from that setting</w:t>
      </w:r>
    </w:p>
    <w:p w:rsidR="00BA7B42" w:rsidRPr="003305E8" w:rsidRDefault="00BA7B42" w:rsidP="00BA7B42">
      <w:pPr>
        <w:numPr>
          <w:ilvl w:val="1"/>
          <w:numId w:val="21"/>
        </w:numPr>
        <w:contextualSpacing/>
      </w:pPr>
      <w:r w:rsidRPr="003305E8">
        <w:t>a representative from the local authority’s Special Education Service (SES staff are likely to only attend certain reviews for specific casework reasons)</w:t>
      </w:r>
    </w:p>
    <w:p w:rsidR="004E0ADE" w:rsidRPr="003305E8" w:rsidRDefault="004E0ADE" w:rsidP="004E0ADE">
      <w:pPr>
        <w:ind w:left="720"/>
        <w:contextualSpacing/>
      </w:pPr>
    </w:p>
    <w:p w:rsidR="004576CE" w:rsidRPr="003305E8" w:rsidRDefault="00B465C6" w:rsidP="004E0ADE">
      <w:pPr>
        <w:numPr>
          <w:ilvl w:val="0"/>
          <w:numId w:val="1"/>
        </w:numPr>
        <w:contextualSpacing/>
      </w:pPr>
      <w:r w:rsidRPr="003305E8">
        <w:t>S</w:t>
      </w:r>
      <w:r w:rsidR="004E0ADE" w:rsidRPr="003305E8">
        <w:t>eek advice and information from everyone invited to the transfer review about the</w:t>
      </w:r>
      <w:r w:rsidR="00F04109" w:rsidRPr="003305E8">
        <w:t xml:space="preserve"> child or young person’s </w:t>
      </w:r>
      <w:r w:rsidR="004E0ADE" w:rsidRPr="003305E8">
        <w:t xml:space="preserve">progress towards </w:t>
      </w:r>
      <w:r w:rsidR="004A1129" w:rsidRPr="003305E8">
        <w:t>meeting</w:t>
      </w:r>
      <w:r w:rsidR="004E0ADE" w:rsidRPr="003305E8">
        <w:t xml:space="preserve"> the </w:t>
      </w:r>
      <w:r w:rsidR="004A1129" w:rsidRPr="003305E8">
        <w:t>objectives specified</w:t>
      </w:r>
      <w:r w:rsidR="004E0ADE" w:rsidRPr="003305E8">
        <w:t xml:space="preserve"> in </w:t>
      </w:r>
      <w:r w:rsidR="004576CE" w:rsidRPr="003305E8">
        <w:t xml:space="preserve">statement </w:t>
      </w:r>
    </w:p>
    <w:p w:rsidR="004A1129" w:rsidRPr="003305E8" w:rsidRDefault="004A1129" w:rsidP="00173ADB">
      <w:pPr>
        <w:numPr>
          <w:ilvl w:val="0"/>
          <w:numId w:val="1"/>
        </w:numPr>
        <w:contextualSpacing/>
      </w:pPr>
      <w:r w:rsidRPr="003305E8">
        <w:t>Where it is clear that the child</w:t>
      </w:r>
      <w:r w:rsidR="002621C2" w:rsidRPr="003305E8">
        <w:t>’s</w:t>
      </w:r>
      <w:r w:rsidRPr="003305E8">
        <w:t xml:space="preserve"> or young person’s </w:t>
      </w:r>
      <w:r w:rsidR="00D76DBC" w:rsidRPr="003305E8">
        <w:t xml:space="preserve">SEN </w:t>
      </w:r>
      <w:r w:rsidRPr="003305E8">
        <w:t xml:space="preserve">have significantly </w:t>
      </w:r>
      <w:r w:rsidR="00FA3086" w:rsidRPr="003305E8">
        <w:t>changed from</w:t>
      </w:r>
      <w:r w:rsidRPr="003305E8">
        <w:t xml:space="preserve"> those identified in </w:t>
      </w:r>
      <w:r w:rsidR="000F4545" w:rsidRPr="003305E8">
        <w:t xml:space="preserve">Part 2 of </w:t>
      </w:r>
      <w:r w:rsidRPr="003305E8">
        <w:t>the statement</w:t>
      </w:r>
      <w:r w:rsidR="00FA3086" w:rsidRPr="003305E8">
        <w:t xml:space="preserve"> (i</w:t>
      </w:r>
      <w:r w:rsidR="002621C2" w:rsidRPr="003305E8">
        <w:t>.</w:t>
      </w:r>
      <w:r w:rsidR="00FA3086" w:rsidRPr="003305E8">
        <w:t>e</w:t>
      </w:r>
      <w:r w:rsidR="002621C2" w:rsidRPr="003305E8">
        <w:t>.</w:t>
      </w:r>
      <w:r w:rsidR="00FA3086" w:rsidRPr="003305E8">
        <w:t xml:space="preserve"> new and additional needs </w:t>
      </w:r>
      <w:r w:rsidR="00FA3086" w:rsidRPr="003305E8">
        <w:rPr>
          <w:u w:val="single"/>
        </w:rPr>
        <w:t>requiring</w:t>
      </w:r>
      <w:r w:rsidR="00FA3086" w:rsidRPr="003305E8">
        <w:t xml:space="preserve"> new and additional provision</w:t>
      </w:r>
      <w:r w:rsidR="00173ADB" w:rsidRPr="003305E8">
        <w:t>)</w:t>
      </w:r>
      <w:r w:rsidR="00174719" w:rsidRPr="003305E8">
        <w:t xml:space="preserve">, it will be important to request </w:t>
      </w:r>
      <w:r w:rsidRPr="003305E8">
        <w:t xml:space="preserve">updated advice </w:t>
      </w:r>
      <w:r w:rsidR="00174719" w:rsidRPr="003305E8">
        <w:t xml:space="preserve">from the </w:t>
      </w:r>
      <w:r w:rsidRPr="003305E8">
        <w:t xml:space="preserve">relevant professional(s). </w:t>
      </w:r>
    </w:p>
    <w:p w:rsidR="00D76DBC" w:rsidRPr="003305E8" w:rsidRDefault="00D76DBC" w:rsidP="00173ADB">
      <w:pPr>
        <w:numPr>
          <w:ilvl w:val="0"/>
          <w:numId w:val="1"/>
        </w:numPr>
        <w:contextualSpacing/>
      </w:pPr>
      <w:r w:rsidRPr="003305E8">
        <w:t xml:space="preserve">An alternative action, particularly where </w:t>
      </w:r>
      <w:r w:rsidR="00743900" w:rsidRPr="003305E8">
        <w:t xml:space="preserve">all or very little of </w:t>
      </w:r>
      <w:r w:rsidRPr="003305E8">
        <w:t>the existing information about the child or young person’s SEN</w:t>
      </w:r>
      <w:r w:rsidR="00743900" w:rsidRPr="003305E8">
        <w:t xml:space="preserve"> remains relevant or, for whatever reason, is highly contentious, is to request that the local authority undertakes a statutory EHC assessment. </w:t>
      </w:r>
    </w:p>
    <w:p w:rsidR="004E0ADE" w:rsidRPr="003305E8" w:rsidRDefault="004A1129" w:rsidP="004E0ADE">
      <w:pPr>
        <w:numPr>
          <w:ilvl w:val="0"/>
          <w:numId w:val="1"/>
        </w:numPr>
        <w:contextualSpacing/>
      </w:pPr>
      <w:r w:rsidRPr="003305E8">
        <w:t>C</w:t>
      </w:r>
      <w:r w:rsidR="004E0ADE" w:rsidRPr="003305E8">
        <w:t>irculate th</w:t>
      </w:r>
      <w:r w:rsidR="00174719" w:rsidRPr="003305E8">
        <w:t xml:space="preserve">e </w:t>
      </w:r>
      <w:r w:rsidR="0002787F" w:rsidRPr="003305E8">
        <w:t>transfer review report</w:t>
      </w:r>
      <w:r w:rsidR="00174719" w:rsidRPr="003305E8">
        <w:t>, any other advice</w:t>
      </w:r>
      <w:r w:rsidR="00F326BD" w:rsidRPr="003305E8">
        <w:t xml:space="preserve">, </w:t>
      </w:r>
      <w:r w:rsidR="00174719" w:rsidRPr="003305E8">
        <w:t xml:space="preserve">information </w:t>
      </w:r>
      <w:r w:rsidR="00F326BD" w:rsidRPr="003305E8">
        <w:t xml:space="preserve">and plans </w:t>
      </w:r>
      <w:r w:rsidR="00BB685A" w:rsidRPr="003305E8">
        <w:t xml:space="preserve">and the ‘Information about transfer review’ leaflet (see appendix </w:t>
      </w:r>
      <w:r w:rsidR="00F51BA6" w:rsidRPr="003305E8">
        <w:t>1</w:t>
      </w:r>
      <w:r w:rsidR="00BB685A" w:rsidRPr="003305E8">
        <w:t xml:space="preserve">) </w:t>
      </w:r>
      <w:r w:rsidR="004E0ADE" w:rsidRPr="003305E8">
        <w:t xml:space="preserve">to everyone invited to the </w:t>
      </w:r>
      <w:r w:rsidRPr="003305E8">
        <w:t xml:space="preserve">transfer </w:t>
      </w:r>
      <w:r w:rsidR="004E0ADE" w:rsidRPr="003305E8">
        <w:t xml:space="preserve">review at least two weeks before the meeting. </w:t>
      </w:r>
    </w:p>
    <w:p w:rsidR="00174719" w:rsidRPr="003305E8" w:rsidRDefault="00174719" w:rsidP="00212F8B">
      <w:pPr>
        <w:contextualSpacing/>
      </w:pPr>
    </w:p>
    <w:p w:rsidR="009B7A65" w:rsidRPr="003305E8" w:rsidRDefault="009B7A65" w:rsidP="009B7A65">
      <w:pPr>
        <w:contextualSpacing/>
        <w:rPr>
          <w:u w:val="single"/>
        </w:rPr>
      </w:pPr>
      <w:r w:rsidRPr="003305E8">
        <w:rPr>
          <w:u w:val="single"/>
        </w:rPr>
        <w:t>Preparing the</w:t>
      </w:r>
      <w:r w:rsidR="00E21C37" w:rsidRPr="003305E8">
        <w:rPr>
          <w:u w:val="single"/>
        </w:rPr>
        <w:t xml:space="preserve"> </w:t>
      </w:r>
      <w:r w:rsidRPr="003305E8">
        <w:rPr>
          <w:u w:val="single"/>
        </w:rPr>
        <w:t>transfer review report</w:t>
      </w:r>
    </w:p>
    <w:p w:rsidR="00066E24" w:rsidRPr="003305E8" w:rsidRDefault="00066E24" w:rsidP="009B7A65">
      <w:pPr>
        <w:contextualSpacing/>
        <w:rPr>
          <w:u w:val="single"/>
        </w:rPr>
      </w:pPr>
    </w:p>
    <w:p w:rsidR="00066E24" w:rsidRPr="003305E8" w:rsidRDefault="00066E24" w:rsidP="009B7A65">
      <w:pPr>
        <w:contextualSpacing/>
      </w:pPr>
      <w:r w:rsidRPr="003305E8">
        <w:t xml:space="preserve">The transfer review report should be drawn up in sufficient time to allow for it to be circulated at least 2 weeks prior to the transfer review meeting. </w:t>
      </w:r>
    </w:p>
    <w:p w:rsidR="009B7A65" w:rsidRPr="003305E8" w:rsidRDefault="009B7A65" w:rsidP="009B7A65">
      <w:pPr>
        <w:contextualSpacing/>
      </w:pPr>
    </w:p>
    <w:p w:rsidR="009B7A65" w:rsidRPr="003305E8" w:rsidRDefault="000F4545" w:rsidP="009B7A65">
      <w:pPr>
        <w:contextualSpacing/>
        <w:rPr>
          <w:color w:val="0070C0"/>
        </w:rPr>
      </w:pPr>
      <w:r w:rsidRPr="003305E8">
        <w:rPr>
          <w:color w:val="0070C0"/>
        </w:rPr>
        <w:t>A.</w:t>
      </w:r>
      <w:r w:rsidRPr="003305E8">
        <w:rPr>
          <w:color w:val="0070C0"/>
        </w:rPr>
        <w:tab/>
      </w:r>
      <w:r w:rsidR="00174719" w:rsidRPr="003305E8">
        <w:rPr>
          <w:color w:val="0070C0"/>
        </w:rPr>
        <w:t xml:space="preserve">The child’s or young person’s views, interests and aspirations </w:t>
      </w:r>
    </w:p>
    <w:p w:rsidR="009B7A65" w:rsidRPr="003305E8" w:rsidRDefault="009B7A65" w:rsidP="009B7A65">
      <w:pPr>
        <w:contextualSpacing/>
      </w:pPr>
    </w:p>
    <w:p w:rsidR="009B7A65" w:rsidRPr="003305E8" w:rsidRDefault="009B7A65" w:rsidP="009B7A65">
      <w:pPr>
        <w:contextualSpacing/>
      </w:pPr>
      <w:r w:rsidRPr="003305E8">
        <w:lastRenderedPageBreak/>
        <w:t xml:space="preserve">This is an opportunity for the child or young person to </w:t>
      </w:r>
      <w:r w:rsidR="00E009A6" w:rsidRPr="003305E8">
        <w:t xml:space="preserve">present their information to the transfer review. This could be done by the child or young person as part of a prepared presentation using a variety of media (eg, powerpoint, </w:t>
      </w:r>
      <w:r w:rsidR="000F4545" w:rsidRPr="003305E8">
        <w:t>audio/visual  recording, writing, pictures, artwork</w:t>
      </w:r>
      <w:r w:rsidR="00E009A6" w:rsidRPr="003305E8">
        <w:t xml:space="preserve">, etc) supported by an adult as required. </w:t>
      </w:r>
    </w:p>
    <w:p w:rsidR="009B7A65" w:rsidRPr="003305E8" w:rsidRDefault="009B7A65" w:rsidP="009B7A65">
      <w:pPr>
        <w:contextualSpacing/>
      </w:pPr>
    </w:p>
    <w:p w:rsidR="00E009A6" w:rsidRPr="003305E8" w:rsidRDefault="009B7A65" w:rsidP="00E009A6">
      <w:pPr>
        <w:contextualSpacing/>
      </w:pPr>
      <w:r w:rsidRPr="003305E8">
        <w:t>This section should contain information about what is important to the child or young person including their interests, achievements and strengths; their short term goals and longer term aspirations; as well as their views about things that are relevant to a consideration of their needs. This could include details about play, health, school</w:t>
      </w:r>
      <w:r w:rsidR="00E009A6" w:rsidRPr="003305E8">
        <w:t xml:space="preserve">ing, independence, friendships </w:t>
      </w:r>
      <w:r w:rsidRPr="003305E8">
        <w:t>and future pl</w:t>
      </w:r>
      <w:r w:rsidR="00E009A6" w:rsidRPr="003305E8">
        <w:t>ans including</w:t>
      </w:r>
      <w:r w:rsidR="000F4545" w:rsidRPr="003305E8">
        <w:t>:</w:t>
      </w:r>
      <w:r w:rsidR="00E009A6" w:rsidRPr="003305E8">
        <w:t xml:space="preserve"> </w:t>
      </w:r>
    </w:p>
    <w:p w:rsidR="00E009A6" w:rsidRPr="003305E8" w:rsidRDefault="00E009A6" w:rsidP="000F4545">
      <w:pPr>
        <w:pStyle w:val="ListParagraph"/>
        <w:numPr>
          <w:ilvl w:val="0"/>
          <w:numId w:val="27"/>
        </w:numPr>
      </w:pPr>
      <w:r w:rsidRPr="003305E8">
        <w:t>employment, learning and work</w:t>
      </w:r>
    </w:p>
    <w:p w:rsidR="00E009A6" w:rsidRPr="003305E8" w:rsidRDefault="00E009A6" w:rsidP="000F4545">
      <w:pPr>
        <w:pStyle w:val="ListParagraph"/>
        <w:numPr>
          <w:ilvl w:val="0"/>
          <w:numId w:val="27"/>
        </w:numPr>
      </w:pPr>
      <w:r w:rsidRPr="003305E8">
        <w:t xml:space="preserve">friends, relationships and community opportunities </w:t>
      </w:r>
    </w:p>
    <w:p w:rsidR="00E009A6" w:rsidRPr="003305E8" w:rsidRDefault="00E009A6" w:rsidP="000F4545">
      <w:pPr>
        <w:pStyle w:val="ListParagraph"/>
        <w:numPr>
          <w:ilvl w:val="0"/>
          <w:numId w:val="27"/>
        </w:numPr>
      </w:pPr>
      <w:r w:rsidRPr="003305E8">
        <w:t xml:space="preserve">independence and housing </w:t>
      </w:r>
    </w:p>
    <w:p w:rsidR="009B7A65" w:rsidRPr="003305E8" w:rsidRDefault="00E009A6" w:rsidP="000F4545">
      <w:pPr>
        <w:pStyle w:val="ListParagraph"/>
        <w:numPr>
          <w:ilvl w:val="0"/>
          <w:numId w:val="27"/>
        </w:numPr>
      </w:pPr>
      <w:r w:rsidRPr="003305E8">
        <w:t xml:space="preserve">planning for good health </w:t>
      </w:r>
    </w:p>
    <w:p w:rsidR="00174719" w:rsidRPr="003305E8" w:rsidRDefault="00174719" w:rsidP="009B7A65">
      <w:pPr>
        <w:contextualSpacing/>
        <w:rPr>
          <w:color w:val="0070C0"/>
        </w:rPr>
      </w:pPr>
      <w:r w:rsidRPr="003305E8">
        <w:rPr>
          <w:color w:val="0070C0"/>
        </w:rPr>
        <w:t xml:space="preserve">B. </w:t>
      </w:r>
      <w:r w:rsidR="000F4545" w:rsidRPr="003305E8">
        <w:rPr>
          <w:color w:val="0070C0"/>
        </w:rPr>
        <w:tab/>
      </w:r>
      <w:r w:rsidRPr="003305E8">
        <w:rPr>
          <w:color w:val="0070C0"/>
        </w:rPr>
        <w:t>The child’s or young person’s special educational needs</w:t>
      </w:r>
    </w:p>
    <w:p w:rsidR="000F4545" w:rsidRPr="003305E8" w:rsidRDefault="000F4545" w:rsidP="009B7A65">
      <w:pPr>
        <w:contextualSpacing/>
      </w:pPr>
    </w:p>
    <w:p w:rsidR="000F4545" w:rsidRPr="003305E8" w:rsidRDefault="000F4545" w:rsidP="000F4545">
      <w:pPr>
        <w:contextualSpacing/>
      </w:pPr>
      <w:r w:rsidRPr="003305E8">
        <w:t xml:space="preserve">This section should contain information about what the child or young person can and can’t </w:t>
      </w:r>
      <w:r w:rsidRPr="003305E8">
        <w:rPr>
          <w:u w:val="single"/>
        </w:rPr>
        <w:t>currently</w:t>
      </w:r>
      <w:r w:rsidRPr="003305E8">
        <w:t xml:space="preserve"> do within each area of SEN identif</w:t>
      </w:r>
      <w:r w:rsidR="00C4347A" w:rsidRPr="003305E8">
        <w:t>ied in Part 2 of the statement:</w:t>
      </w:r>
    </w:p>
    <w:p w:rsidR="00C4347A" w:rsidRPr="003305E8" w:rsidRDefault="00C4347A" w:rsidP="00C4347A">
      <w:pPr>
        <w:pStyle w:val="ListParagraph"/>
        <w:numPr>
          <w:ilvl w:val="0"/>
          <w:numId w:val="28"/>
        </w:numPr>
        <w:spacing w:after="0"/>
        <w:ind w:left="709" w:hanging="283"/>
      </w:pPr>
      <w:r w:rsidRPr="003305E8">
        <w:t>Communication and interaction</w:t>
      </w:r>
    </w:p>
    <w:p w:rsidR="00C4347A" w:rsidRPr="003305E8" w:rsidRDefault="00C4347A" w:rsidP="00C4347A">
      <w:pPr>
        <w:pStyle w:val="ListParagraph"/>
        <w:numPr>
          <w:ilvl w:val="0"/>
          <w:numId w:val="28"/>
        </w:numPr>
        <w:spacing w:after="0"/>
        <w:ind w:left="709" w:hanging="283"/>
      </w:pPr>
      <w:r w:rsidRPr="003305E8">
        <w:t>Cognition and learning</w:t>
      </w:r>
    </w:p>
    <w:p w:rsidR="00C4347A" w:rsidRPr="003305E8" w:rsidRDefault="00C4347A" w:rsidP="00C4347A">
      <w:pPr>
        <w:pStyle w:val="ListParagraph"/>
        <w:numPr>
          <w:ilvl w:val="0"/>
          <w:numId w:val="28"/>
        </w:numPr>
        <w:spacing w:after="0"/>
        <w:ind w:left="709" w:hanging="283"/>
      </w:pPr>
      <w:r w:rsidRPr="003305E8">
        <w:t>Social, emotional and mental health</w:t>
      </w:r>
    </w:p>
    <w:p w:rsidR="00C4347A" w:rsidRPr="003305E8" w:rsidRDefault="00C4347A" w:rsidP="00C4347A">
      <w:pPr>
        <w:pStyle w:val="ListParagraph"/>
        <w:numPr>
          <w:ilvl w:val="0"/>
          <w:numId w:val="28"/>
        </w:numPr>
        <w:spacing w:after="0"/>
        <w:ind w:left="709" w:hanging="283"/>
      </w:pPr>
      <w:r w:rsidRPr="003305E8">
        <w:t xml:space="preserve">Sensory and/or physical </w:t>
      </w:r>
    </w:p>
    <w:p w:rsidR="000F4545" w:rsidRPr="003305E8" w:rsidRDefault="000F4545" w:rsidP="000F4545">
      <w:pPr>
        <w:contextualSpacing/>
      </w:pPr>
    </w:p>
    <w:p w:rsidR="000F4545" w:rsidRPr="003305E8" w:rsidRDefault="00C4347A" w:rsidP="000F4545">
      <w:pPr>
        <w:contextualSpacing/>
      </w:pPr>
      <w:r w:rsidRPr="003305E8">
        <w:t>This</w:t>
      </w:r>
      <w:r w:rsidR="000F4545" w:rsidRPr="003305E8">
        <w:t xml:space="preserve"> should reflect their progress over the period since the last review</w:t>
      </w:r>
      <w:r w:rsidRPr="003305E8">
        <w:t xml:space="preserve"> towards the objectives in Part 3a of the statement</w:t>
      </w:r>
      <w:r w:rsidR="000F4545" w:rsidRPr="003305E8">
        <w:t>. It is usually helpful to include appropriate data to report the child or young person’s progress within National Curriculum core subjects.</w:t>
      </w:r>
    </w:p>
    <w:p w:rsidR="000F4545" w:rsidRPr="003305E8" w:rsidRDefault="000F4545" w:rsidP="009B7A65">
      <w:pPr>
        <w:contextualSpacing/>
      </w:pPr>
    </w:p>
    <w:p w:rsidR="00C4347A" w:rsidRPr="003305E8" w:rsidRDefault="00C4347A" w:rsidP="00C4347A">
      <w:pPr>
        <w:spacing w:after="0"/>
        <w:rPr>
          <w:color w:val="0070C0"/>
        </w:rPr>
      </w:pPr>
      <w:r w:rsidRPr="003305E8">
        <w:rPr>
          <w:color w:val="0070C0"/>
        </w:rPr>
        <w:t>C.</w:t>
      </w:r>
      <w:r w:rsidRPr="003305E8">
        <w:rPr>
          <w:color w:val="0070C0"/>
        </w:rPr>
        <w:tab/>
        <w:t>The child’s or young person’s health needs</w:t>
      </w:r>
    </w:p>
    <w:p w:rsidR="00C4347A" w:rsidRPr="003305E8" w:rsidRDefault="00C4347A" w:rsidP="00C4347A">
      <w:pPr>
        <w:spacing w:after="0"/>
        <w:rPr>
          <w:color w:val="0070C0"/>
        </w:rPr>
      </w:pPr>
      <w:r w:rsidRPr="003305E8">
        <w:rPr>
          <w:color w:val="0070C0"/>
        </w:rPr>
        <w:t>D.</w:t>
      </w:r>
      <w:r w:rsidRPr="003305E8">
        <w:rPr>
          <w:color w:val="0070C0"/>
        </w:rPr>
        <w:tab/>
        <w:t>The child’s or young person’s social care needs</w:t>
      </w:r>
    </w:p>
    <w:p w:rsidR="00C4347A" w:rsidRPr="003305E8" w:rsidRDefault="00C4347A" w:rsidP="00C4347A">
      <w:pPr>
        <w:spacing w:after="0"/>
        <w:rPr>
          <w:color w:val="0070C0"/>
        </w:rPr>
      </w:pPr>
    </w:p>
    <w:p w:rsidR="00C4347A" w:rsidRPr="003305E8" w:rsidRDefault="00C4347A" w:rsidP="00C4347A">
      <w:pPr>
        <w:spacing w:after="0"/>
      </w:pPr>
      <w:r w:rsidRPr="003305E8">
        <w:t>Th</w:t>
      </w:r>
      <w:r w:rsidR="00A5485C" w:rsidRPr="003305E8">
        <w:t>e</w:t>
      </w:r>
      <w:r w:rsidRPr="003305E8">
        <w:t>s</w:t>
      </w:r>
      <w:r w:rsidR="00A5485C" w:rsidRPr="003305E8">
        <w:t>e</w:t>
      </w:r>
      <w:r w:rsidRPr="003305E8">
        <w:t xml:space="preserve"> section</w:t>
      </w:r>
      <w:r w:rsidR="00A5485C" w:rsidRPr="003305E8">
        <w:t>s</w:t>
      </w:r>
      <w:r w:rsidRPr="003305E8">
        <w:t xml:space="preserve"> should only contain information about h</w:t>
      </w:r>
      <w:r w:rsidR="00A5485C" w:rsidRPr="003305E8">
        <w:t xml:space="preserve">ealth and/or social care needs </w:t>
      </w:r>
      <w:r w:rsidRPr="003305E8">
        <w:t xml:space="preserve">as identified in Part 5 of the statement (Non Educational Provision) and any updated information </w:t>
      </w:r>
      <w:r w:rsidR="00A5485C" w:rsidRPr="003305E8">
        <w:t xml:space="preserve">about health and/or social care needs </w:t>
      </w:r>
      <w:r w:rsidRPr="003305E8">
        <w:t>provided by health and/or social care professionals.</w:t>
      </w:r>
    </w:p>
    <w:p w:rsidR="00C4347A" w:rsidRPr="003305E8" w:rsidRDefault="00C4347A" w:rsidP="00C4347A">
      <w:pPr>
        <w:spacing w:after="0"/>
      </w:pPr>
    </w:p>
    <w:p w:rsidR="00C4347A" w:rsidRPr="003305E8" w:rsidRDefault="00C4347A" w:rsidP="00C4347A">
      <w:pPr>
        <w:spacing w:after="0"/>
        <w:rPr>
          <w:color w:val="0070C0"/>
        </w:rPr>
      </w:pPr>
      <w:r w:rsidRPr="003305E8">
        <w:rPr>
          <w:color w:val="0070C0"/>
        </w:rPr>
        <w:t>E.</w:t>
      </w:r>
      <w:r w:rsidRPr="003305E8">
        <w:rPr>
          <w:color w:val="0070C0"/>
        </w:rPr>
        <w:tab/>
        <w:t>The outcomes that are important for the child or young person</w:t>
      </w:r>
      <w:r w:rsidRPr="003305E8">
        <w:rPr>
          <w:color w:val="0070C0"/>
        </w:rPr>
        <w:tab/>
      </w:r>
    </w:p>
    <w:p w:rsidR="00C4347A" w:rsidRPr="003305E8" w:rsidRDefault="00C4347A" w:rsidP="00C4347A">
      <w:pPr>
        <w:spacing w:after="0"/>
      </w:pPr>
    </w:p>
    <w:p w:rsidR="00C4347A" w:rsidRPr="003305E8" w:rsidRDefault="005C073D" w:rsidP="005C073D">
      <w:pPr>
        <w:spacing w:after="0"/>
      </w:pPr>
      <w:r w:rsidRPr="003305E8">
        <w:t xml:space="preserve">This section should contain outcomes that are important for the child or young person that relate to their identified </w:t>
      </w:r>
      <w:r w:rsidR="00C4347A" w:rsidRPr="003305E8">
        <w:t xml:space="preserve">educational, health and care needs </w:t>
      </w:r>
      <w:r w:rsidRPr="003305E8">
        <w:t xml:space="preserve">as well as </w:t>
      </w:r>
      <w:r w:rsidRPr="003305E8">
        <w:lastRenderedPageBreak/>
        <w:t xml:space="preserve">their views, interests and aspirations. </w:t>
      </w:r>
      <w:r w:rsidR="00C4347A" w:rsidRPr="003305E8">
        <w:t>The 3 key elements to writing good outcomes are:</w:t>
      </w:r>
    </w:p>
    <w:p w:rsidR="005C073D" w:rsidRPr="003305E8" w:rsidRDefault="005C073D" w:rsidP="005C073D">
      <w:pPr>
        <w:spacing w:after="0"/>
      </w:pPr>
    </w:p>
    <w:p w:rsidR="005C073D" w:rsidRPr="003305E8" w:rsidRDefault="005C073D" w:rsidP="005C073D">
      <w:pPr>
        <w:pStyle w:val="ListParagraph"/>
        <w:numPr>
          <w:ilvl w:val="0"/>
          <w:numId w:val="29"/>
        </w:numPr>
        <w:ind w:left="709" w:hanging="283"/>
      </w:pPr>
      <w:r w:rsidRPr="003305E8">
        <w:t>c</w:t>
      </w:r>
      <w:r w:rsidR="00C4347A" w:rsidRPr="003305E8">
        <w:t xml:space="preserve">apturing what the </w:t>
      </w:r>
      <w:r w:rsidRPr="003305E8">
        <w:t xml:space="preserve">child or young person </w:t>
      </w:r>
      <w:r w:rsidR="00C4347A" w:rsidRPr="003305E8">
        <w:t xml:space="preserve">needs </w:t>
      </w:r>
      <w:r w:rsidR="00C4347A" w:rsidRPr="003305E8">
        <w:rPr>
          <w:u w:val="single"/>
        </w:rPr>
        <w:t>to do</w:t>
      </w:r>
      <w:r w:rsidR="00C4347A" w:rsidRPr="003305E8">
        <w:t xml:space="preserve"> in order to successfully  progress to the next key stage or phase;</w:t>
      </w:r>
    </w:p>
    <w:p w:rsidR="00C4347A" w:rsidRPr="003305E8" w:rsidRDefault="005C073D" w:rsidP="005C073D">
      <w:pPr>
        <w:pStyle w:val="ListParagraph"/>
        <w:numPr>
          <w:ilvl w:val="0"/>
          <w:numId w:val="29"/>
        </w:numPr>
        <w:ind w:left="709" w:hanging="283"/>
      </w:pPr>
      <w:r w:rsidRPr="003305E8">
        <w:t>w</w:t>
      </w:r>
      <w:r w:rsidR="00C4347A" w:rsidRPr="003305E8">
        <w:t>orded in terms that are meaningful and relevant to the child</w:t>
      </w:r>
      <w:r w:rsidR="004620E4" w:rsidRPr="003305E8">
        <w:t xml:space="preserve"> or young person</w:t>
      </w:r>
      <w:r w:rsidR="00C4347A" w:rsidRPr="003305E8">
        <w:t xml:space="preserve"> (</w:t>
      </w:r>
      <w:r w:rsidR="004620E4" w:rsidRPr="003305E8">
        <w:t xml:space="preserve">ie, </w:t>
      </w:r>
      <w:r w:rsidR="00C4347A" w:rsidRPr="003305E8">
        <w:t>previously dis</w:t>
      </w:r>
      <w:r w:rsidR="004620E4" w:rsidRPr="003305E8">
        <w:t>cussed and agreed with them</w:t>
      </w:r>
      <w:r w:rsidR="00C4347A" w:rsidRPr="003305E8">
        <w:t>);</w:t>
      </w:r>
    </w:p>
    <w:p w:rsidR="005C073D" w:rsidRPr="003305E8" w:rsidRDefault="00C4347A" w:rsidP="005C073D">
      <w:pPr>
        <w:pStyle w:val="ListParagraph"/>
        <w:numPr>
          <w:ilvl w:val="0"/>
          <w:numId w:val="29"/>
        </w:numPr>
        <w:ind w:left="709" w:hanging="283"/>
      </w:pPr>
      <w:r w:rsidRPr="003305E8">
        <w:t>and are measurable</w:t>
      </w:r>
      <w:r w:rsidR="005C073D" w:rsidRPr="003305E8">
        <w:t>.</w:t>
      </w:r>
      <w:r w:rsidRPr="003305E8">
        <w:t xml:space="preserve"> </w:t>
      </w:r>
    </w:p>
    <w:p w:rsidR="005C073D" w:rsidRPr="003305E8" w:rsidRDefault="005C073D" w:rsidP="005C073D">
      <w:pPr>
        <w:pStyle w:val="ListParagraph"/>
        <w:ind w:left="709"/>
      </w:pPr>
    </w:p>
    <w:p w:rsidR="00C4347A" w:rsidRPr="003305E8" w:rsidRDefault="00C4347A" w:rsidP="005C073D">
      <w:pPr>
        <w:pStyle w:val="ListParagraph"/>
        <w:ind w:left="0"/>
      </w:pPr>
      <w:r w:rsidRPr="003305E8">
        <w:t>For young people in Year 9 and above, outcomes must include a focus on what young people have said is important to and for them preparing for adulthood including:</w:t>
      </w:r>
    </w:p>
    <w:p w:rsidR="00C4347A" w:rsidRPr="003305E8" w:rsidRDefault="00C4347A" w:rsidP="00C4347A">
      <w:pPr>
        <w:pStyle w:val="ListParagraph"/>
        <w:ind w:left="1429"/>
      </w:pPr>
    </w:p>
    <w:p w:rsidR="00C4347A" w:rsidRPr="003305E8" w:rsidRDefault="00C4347A" w:rsidP="005C073D">
      <w:pPr>
        <w:pStyle w:val="ListParagraph"/>
        <w:numPr>
          <w:ilvl w:val="0"/>
          <w:numId w:val="30"/>
        </w:numPr>
        <w:ind w:left="709" w:hanging="283"/>
      </w:pPr>
      <w:r w:rsidRPr="003305E8">
        <w:t>Education, learning and work (the learning outcome(s) to enable the young person to realise their aspirations for future choices for work)</w:t>
      </w:r>
    </w:p>
    <w:p w:rsidR="00C4347A" w:rsidRPr="003305E8" w:rsidRDefault="00C4347A" w:rsidP="005C073D">
      <w:pPr>
        <w:pStyle w:val="ListParagraph"/>
        <w:numPr>
          <w:ilvl w:val="0"/>
          <w:numId w:val="30"/>
        </w:numPr>
        <w:ind w:left="709" w:hanging="283"/>
      </w:pPr>
      <w:r w:rsidRPr="003305E8">
        <w:t>Friends, relationships and community opportunities (the outcomes to enable the young person to develop social skills, friendships and confidence for taking part in their local community)</w:t>
      </w:r>
    </w:p>
    <w:p w:rsidR="00C4347A" w:rsidRPr="003305E8" w:rsidRDefault="00C4347A" w:rsidP="005C073D">
      <w:pPr>
        <w:pStyle w:val="ListParagraph"/>
        <w:numPr>
          <w:ilvl w:val="0"/>
          <w:numId w:val="30"/>
        </w:numPr>
        <w:ind w:left="709" w:hanging="283"/>
      </w:pPr>
      <w:r w:rsidRPr="003305E8">
        <w:t>Independence and housing (the outcomes that represent appropriate independence skills and independent living for the young person)</w:t>
      </w:r>
    </w:p>
    <w:p w:rsidR="0002787F" w:rsidRPr="003305E8" w:rsidRDefault="00C4347A" w:rsidP="0002787F">
      <w:pPr>
        <w:pStyle w:val="ListParagraph"/>
        <w:numPr>
          <w:ilvl w:val="0"/>
          <w:numId w:val="30"/>
        </w:numPr>
        <w:ind w:left="709" w:hanging="283"/>
      </w:pPr>
      <w:r w:rsidRPr="003305E8">
        <w:t>Planning for good health (the outcomes that enable the young person to manage their own health needs)</w:t>
      </w:r>
    </w:p>
    <w:p w:rsidR="00C4347A" w:rsidRPr="003305E8" w:rsidRDefault="00C4347A" w:rsidP="0002787F">
      <w:pPr>
        <w:ind w:left="426" w:hanging="426"/>
        <w:rPr>
          <w:color w:val="0070C0"/>
        </w:rPr>
      </w:pPr>
      <w:r w:rsidRPr="003305E8">
        <w:rPr>
          <w:color w:val="0070C0"/>
        </w:rPr>
        <w:t>F.</w:t>
      </w:r>
      <w:r w:rsidRPr="003305E8">
        <w:rPr>
          <w:color w:val="0070C0"/>
        </w:rPr>
        <w:tab/>
      </w:r>
      <w:r w:rsidR="0002787F" w:rsidRPr="003305E8">
        <w:rPr>
          <w:color w:val="0070C0"/>
        </w:rPr>
        <w:tab/>
      </w:r>
      <w:r w:rsidRPr="003305E8">
        <w:rPr>
          <w:color w:val="0070C0"/>
        </w:rPr>
        <w:t>The special educational provision required by the child or young person</w:t>
      </w:r>
    </w:p>
    <w:p w:rsidR="0002787F" w:rsidRPr="003305E8" w:rsidRDefault="0002787F" w:rsidP="0002787F">
      <w:pPr>
        <w:spacing w:after="0"/>
      </w:pPr>
      <w:r w:rsidRPr="003305E8">
        <w:t xml:space="preserve">This section should contain a description of the special educational provision that the child or young person will need to achieve each of the outcomes that have been identified for them in the previous section (section E).  </w:t>
      </w:r>
      <w:r w:rsidR="00A5485C" w:rsidRPr="003305E8">
        <w:t>This section should reflect the previous information about special educational provision in Part 3b of the statement where this is still relevant.</w:t>
      </w:r>
    </w:p>
    <w:p w:rsidR="0002787F" w:rsidRPr="003305E8" w:rsidRDefault="0002787F" w:rsidP="0002787F">
      <w:pPr>
        <w:spacing w:after="0"/>
      </w:pPr>
    </w:p>
    <w:p w:rsidR="0002787F" w:rsidRPr="003305E8" w:rsidRDefault="0002787F" w:rsidP="0002787F">
      <w:pPr>
        <w:spacing w:after="0"/>
      </w:pPr>
      <w:r w:rsidRPr="003305E8">
        <w:t>This should specify facilities and equipment, staffing arrangements and curriculum (including any appropriate modifications/exclusions to the National Curriculum along with alternative provision to maintain a balanced and broadly based curriculum).</w:t>
      </w:r>
    </w:p>
    <w:p w:rsidR="00A5485C" w:rsidRPr="003305E8" w:rsidRDefault="00A5485C" w:rsidP="0002787F">
      <w:pPr>
        <w:spacing w:after="0"/>
      </w:pPr>
    </w:p>
    <w:p w:rsidR="0002787F" w:rsidRPr="003305E8" w:rsidRDefault="0002787F" w:rsidP="0002787F">
      <w:pPr>
        <w:spacing w:after="0"/>
      </w:pPr>
      <w:r w:rsidRPr="003305E8">
        <w:t xml:space="preserve">There should be a special educational provision for each identified </w:t>
      </w:r>
      <w:r w:rsidR="00D76DBC" w:rsidRPr="003305E8">
        <w:t xml:space="preserve">SEN </w:t>
      </w:r>
      <w:r w:rsidRPr="003305E8">
        <w:t xml:space="preserve">and its related outcome.  It should also be clear how the provision will enable each outcome to be achieved. Recommendations for provision should include planning for transition. </w:t>
      </w:r>
    </w:p>
    <w:p w:rsidR="00A5485C" w:rsidRPr="003305E8" w:rsidRDefault="00A5485C" w:rsidP="0002787F">
      <w:pPr>
        <w:spacing w:after="0"/>
      </w:pPr>
    </w:p>
    <w:p w:rsidR="0002787F" w:rsidRDefault="0002787F" w:rsidP="0002787F">
      <w:pPr>
        <w:spacing w:after="0"/>
      </w:pPr>
      <w:r w:rsidRPr="003305E8">
        <w:t xml:space="preserve">Special educational provision should be described with sufficient specificity to enable this to be quantified (ie, what, when, where, by whom, etc). However, it is inappropriate to recommend specific commercial programmes or interventions </w:t>
      </w:r>
      <w:r w:rsidRPr="003305E8">
        <w:lastRenderedPageBreak/>
        <w:t>except where these are referred to as examples of the type of provision that is required (ie, ‘such as…’).</w:t>
      </w:r>
    </w:p>
    <w:p w:rsidR="002302D0" w:rsidRDefault="002302D0" w:rsidP="0002787F">
      <w:pPr>
        <w:spacing w:after="0"/>
      </w:pPr>
    </w:p>
    <w:p w:rsidR="002302D0" w:rsidRPr="000F741F" w:rsidRDefault="002302D0" w:rsidP="002302D0">
      <w:pPr>
        <w:pStyle w:val="ListParagraph"/>
        <w:ind w:left="0"/>
        <w:rPr>
          <w:color w:val="000000" w:themeColor="text1"/>
        </w:rPr>
      </w:pPr>
      <w:r w:rsidRPr="007646EB">
        <w:rPr>
          <w:bCs/>
        </w:rPr>
        <w:t xml:space="preserve">The final part of the meeting is to review the ongoing requirements for SEND transport where this has been agreed on SEND grounds. </w:t>
      </w:r>
      <w:r>
        <w:rPr>
          <w:bCs/>
        </w:rPr>
        <w:t xml:space="preserve">The meeting will need to provide a clear recommendation regarding this. </w:t>
      </w:r>
    </w:p>
    <w:p w:rsidR="002302D0" w:rsidRDefault="002302D0" w:rsidP="002302D0">
      <w:pPr>
        <w:pStyle w:val="ListParagraph"/>
        <w:ind w:left="0"/>
        <w:rPr>
          <w:color w:val="000000" w:themeColor="text1"/>
        </w:rPr>
      </w:pPr>
    </w:p>
    <w:p w:rsidR="002302D0" w:rsidRDefault="002302D0" w:rsidP="002302D0">
      <w:pPr>
        <w:pStyle w:val="ListParagraph"/>
        <w:ind w:left="0"/>
        <w:rPr>
          <w:color w:val="000000" w:themeColor="text1"/>
        </w:rPr>
      </w:pPr>
      <w:r w:rsidRPr="007646EB">
        <w:rPr>
          <w:color w:val="000000" w:themeColor="text1"/>
        </w:rPr>
        <w:t xml:space="preserve">Children or young people with SEND will receive SEND transport where they live further than the statutory distance from their school (statutory distance is defined as 2 miles for a child under 8 years of age and 3 miles for a child aged 8 and older). Some children or young people with SEND who live within the statutory distance from their school will receive SEND transport based on SEND needs, ie: </w:t>
      </w:r>
    </w:p>
    <w:p w:rsidR="002302D0" w:rsidRPr="007646EB" w:rsidRDefault="002302D0" w:rsidP="002302D0">
      <w:pPr>
        <w:pStyle w:val="ListParagraph"/>
        <w:ind w:left="0"/>
        <w:rPr>
          <w:color w:val="000000" w:themeColor="text1"/>
        </w:rPr>
      </w:pPr>
    </w:p>
    <w:p w:rsidR="002302D0" w:rsidRPr="00000DB2" w:rsidRDefault="002302D0" w:rsidP="002302D0">
      <w:pPr>
        <w:pStyle w:val="ListParagraph"/>
        <w:numPr>
          <w:ilvl w:val="0"/>
          <w:numId w:val="36"/>
        </w:numPr>
        <w:rPr>
          <w:rFonts w:eastAsia="Calibri"/>
          <w:color w:val="000000"/>
        </w:rPr>
      </w:pPr>
      <w:r w:rsidRPr="00000DB2">
        <w:rPr>
          <w:rFonts w:eastAsia="Calibri"/>
          <w:color w:val="000000"/>
        </w:rPr>
        <w:t>Long term severely restricted independent mobility due to physical disability or a medical condition resulting in severe persistent pain and/or extreme fatigue</w:t>
      </w:r>
    </w:p>
    <w:p w:rsidR="002302D0" w:rsidRPr="00000DB2" w:rsidRDefault="002302D0" w:rsidP="002302D0">
      <w:pPr>
        <w:pStyle w:val="ListParagraph"/>
        <w:numPr>
          <w:ilvl w:val="0"/>
          <w:numId w:val="36"/>
        </w:numPr>
        <w:rPr>
          <w:rFonts w:eastAsia="Calibri"/>
          <w:color w:val="000000"/>
        </w:rPr>
      </w:pPr>
      <w:r w:rsidRPr="00000DB2">
        <w:rPr>
          <w:rFonts w:eastAsia="Calibri"/>
          <w:color w:val="000000"/>
        </w:rPr>
        <w:t>Long term restricted mobility due to a medical condition resulting in serious persistent health and safety risks</w:t>
      </w:r>
    </w:p>
    <w:p w:rsidR="002302D0" w:rsidRPr="00000DB2" w:rsidRDefault="002302D0" w:rsidP="002302D0">
      <w:pPr>
        <w:pStyle w:val="ListParagraph"/>
        <w:numPr>
          <w:ilvl w:val="0"/>
          <w:numId w:val="36"/>
        </w:numPr>
        <w:rPr>
          <w:rFonts w:eastAsia="Calibri"/>
          <w:color w:val="000000"/>
        </w:rPr>
      </w:pPr>
      <w:r w:rsidRPr="00000DB2">
        <w:rPr>
          <w:rFonts w:eastAsia="Calibri"/>
          <w:color w:val="000000"/>
        </w:rPr>
        <w:t>Impairment resulting in severely restricted oral communication</w:t>
      </w:r>
    </w:p>
    <w:p w:rsidR="002302D0" w:rsidRPr="00000DB2" w:rsidRDefault="002302D0" w:rsidP="002302D0">
      <w:pPr>
        <w:pStyle w:val="ListParagraph"/>
        <w:numPr>
          <w:ilvl w:val="0"/>
          <w:numId w:val="36"/>
        </w:numPr>
        <w:rPr>
          <w:rFonts w:eastAsia="Calibri"/>
          <w:color w:val="000000"/>
        </w:rPr>
      </w:pPr>
      <w:r w:rsidRPr="00000DB2">
        <w:rPr>
          <w:rFonts w:eastAsia="Calibri"/>
          <w:color w:val="000000"/>
        </w:rPr>
        <w:t xml:space="preserve">Severely restricted mobility due to a sensory impairment </w:t>
      </w:r>
    </w:p>
    <w:p w:rsidR="002302D0" w:rsidRPr="00000DB2" w:rsidRDefault="002302D0" w:rsidP="002302D0">
      <w:pPr>
        <w:pStyle w:val="ListParagraph"/>
        <w:numPr>
          <w:ilvl w:val="0"/>
          <w:numId w:val="36"/>
        </w:numPr>
        <w:rPr>
          <w:rFonts w:eastAsia="Calibri"/>
          <w:color w:val="000000"/>
        </w:rPr>
      </w:pPr>
      <w:r w:rsidRPr="00000DB2">
        <w:rPr>
          <w:rFonts w:eastAsia="Calibri"/>
          <w:color w:val="000000"/>
        </w:rPr>
        <w:t xml:space="preserve">Cognitive abilities within the range associated with severe learning difficulties </w:t>
      </w:r>
    </w:p>
    <w:p w:rsidR="002302D0" w:rsidRDefault="002302D0" w:rsidP="002302D0">
      <w:pPr>
        <w:pStyle w:val="ListParagraph"/>
        <w:numPr>
          <w:ilvl w:val="0"/>
          <w:numId w:val="36"/>
        </w:numPr>
        <w:rPr>
          <w:rFonts w:eastAsia="Calibri"/>
          <w:color w:val="000000"/>
        </w:rPr>
      </w:pPr>
      <w:r w:rsidRPr="00000DB2">
        <w:rPr>
          <w:rFonts w:eastAsia="Calibri"/>
          <w:color w:val="000000"/>
        </w:rPr>
        <w:t>Severe behavioural emotional and/or social difficulties in comparison with other children of their age</w:t>
      </w:r>
    </w:p>
    <w:p w:rsidR="002302D0" w:rsidRDefault="002302D0" w:rsidP="002302D0">
      <w:pPr>
        <w:pStyle w:val="ListParagraph"/>
        <w:ind w:left="0"/>
        <w:rPr>
          <w:rFonts w:eastAsia="Calibri"/>
          <w:color w:val="000000"/>
        </w:rPr>
      </w:pPr>
    </w:p>
    <w:p w:rsidR="002302D0" w:rsidRPr="007646EB" w:rsidRDefault="002302D0" w:rsidP="002302D0">
      <w:pPr>
        <w:pStyle w:val="ListParagraph"/>
        <w:ind w:left="0"/>
        <w:rPr>
          <w:rFonts w:eastAsia="Calibri"/>
          <w:color w:val="000000"/>
        </w:rPr>
      </w:pPr>
      <w:r w:rsidRPr="007646EB">
        <w:rPr>
          <w:rFonts w:eastAsia="Calibri"/>
          <w:color w:val="000000"/>
        </w:rPr>
        <w:t>(Please refer to Leicester City’s Home to School Transport Policy for children with SEN/Disability/Mobility Needs March 2010 for further information).</w:t>
      </w:r>
    </w:p>
    <w:p w:rsidR="002302D0" w:rsidRDefault="002302D0" w:rsidP="002302D0">
      <w:pPr>
        <w:pStyle w:val="ListParagraph"/>
        <w:ind w:left="0"/>
        <w:rPr>
          <w:bCs/>
        </w:rPr>
      </w:pPr>
    </w:p>
    <w:p w:rsidR="002302D0" w:rsidRPr="00F5582D" w:rsidRDefault="002302D0" w:rsidP="002302D0">
      <w:pPr>
        <w:pStyle w:val="ListParagraph"/>
        <w:ind w:left="0"/>
        <w:rPr>
          <w:bCs/>
        </w:rPr>
      </w:pPr>
      <w:r>
        <w:rPr>
          <w:bCs/>
        </w:rPr>
        <w:t>Where SEND transport has been agreed for an individual child or young person on SEND grounds, t</w:t>
      </w:r>
      <w:r w:rsidRPr="00F5582D">
        <w:rPr>
          <w:bCs/>
        </w:rPr>
        <w:t xml:space="preserve">his discussion should plan for and </w:t>
      </w:r>
      <w:r>
        <w:rPr>
          <w:bCs/>
        </w:rPr>
        <w:t>review</w:t>
      </w:r>
      <w:r w:rsidRPr="00F5582D">
        <w:rPr>
          <w:bCs/>
        </w:rPr>
        <w:t xml:space="preserve"> the outcomes </w:t>
      </w:r>
      <w:r>
        <w:rPr>
          <w:bCs/>
        </w:rPr>
        <w:t xml:space="preserve">from </w:t>
      </w:r>
      <w:r w:rsidRPr="00F5582D">
        <w:rPr>
          <w:bCs/>
        </w:rPr>
        <w:t xml:space="preserve">appropriate independence travel training where this has been arranged. </w:t>
      </w:r>
    </w:p>
    <w:p w:rsidR="0002787F" w:rsidRPr="003305E8" w:rsidRDefault="0002787F" w:rsidP="0002787F">
      <w:pPr>
        <w:spacing w:after="0"/>
      </w:pPr>
    </w:p>
    <w:p w:rsidR="0002787F" w:rsidRPr="003305E8" w:rsidRDefault="0002787F" w:rsidP="0002787F">
      <w:pPr>
        <w:pStyle w:val="ListParagraph"/>
        <w:spacing w:after="0"/>
        <w:ind w:left="0"/>
        <w:rPr>
          <w:color w:val="0070C0"/>
        </w:rPr>
      </w:pPr>
      <w:r w:rsidRPr="003305E8">
        <w:rPr>
          <w:color w:val="0070C0"/>
        </w:rPr>
        <w:t>G.</w:t>
      </w:r>
      <w:r w:rsidRPr="003305E8">
        <w:rPr>
          <w:color w:val="0070C0"/>
        </w:rPr>
        <w:tab/>
        <w:t xml:space="preserve">Health provision required by the child or young person </w:t>
      </w:r>
    </w:p>
    <w:p w:rsidR="0002787F" w:rsidRPr="003305E8" w:rsidRDefault="0002787F" w:rsidP="00A5485C">
      <w:pPr>
        <w:pStyle w:val="ListParagraph"/>
        <w:spacing w:after="0"/>
        <w:ind w:left="0"/>
        <w:rPr>
          <w:color w:val="0070C0"/>
        </w:rPr>
      </w:pPr>
      <w:r w:rsidRPr="003305E8">
        <w:rPr>
          <w:color w:val="0070C0"/>
        </w:rPr>
        <w:t>H.</w:t>
      </w:r>
      <w:r w:rsidRPr="003305E8">
        <w:rPr>
          <w:color w:val="0070C0"/>
        </w:rPr>
        <w:tab/>
        <w:t>Social care provision require</w:t>
      </w:r>
      <w:r w:rsidR="00A5485C" w:rsidRPr="003305E8">
        <w:rPr>
          <w:color w:val="0070C0"/>
        </w:rPr>
        <w:t xml:space="preserve">d by the child or young person </w:t>
      </w:r>
    </w:p>
    <w:p w:rsidR="00A5485C" w:rsidRPr="003305E8" w:rsidRDefault="00A5485C" w:rsidP="00A5485C">
      <w:pPr>
        <w:pStyle w:val="ListParagraph"/>
        <w:spacing w:after="0"/>
        <w:ind w:left="0"/>
        <w:rPr>
          <w:color w:val="0D0D0D" w:themeColor="text1" w:themeTint="F2"/>
        </w:rPr>
      </w:pPr>
    </w:p>
    <w:p w:rsidR="00A5485C" w:rsidRPr="003305E8" w:rsidRDefault="00A5485C" w:rsidP="00A5485C">
      <w:pPr>
        <w:pStyle w:val="ListParagraph"/>
        <w:spacing w:after="0"/>
        <w:ind w:left="0"/>
        <w:rPr>
          <w:color w:val="0D0D0D" w:themeColor="text1" w:themeTint="F2"/>
        </w:rPr>
      </w:pPr>
      <w:r w:rsidRPr="003305E8">
        <w:rPr>
          <w:color w:val="0D0D0D" w:themeColor="text1" w:themeTint="F2"/>
        </w:rPr>
        <w:t>These sections should describe the health and social care provision as described in Part 6 of the statement and any updated information regarding health and social care provision provided by health and/or social care professionals.</w:t>
      </w:r>
    </w:p>
    <w:p w:rsidR="00A5485C" w:rsidRPr="003305E8" w:rsidRDefault="00A5485C" w:rsidP="00A5485C">
      <w:pPr>
        <w:pStyle w:val="ListParagraph"/>
        <w:spacing w:after="0"/>
        <w:ind w:left="0"/>
        <w:rPr>
          <w:color w:val="0D0D0D" w:themeColor="text1" w:themeTint="F2"/>
        </w:rPr>
      </w:pPr>
    </w:p>
    <w:p w:rsidR="00BB426A" w:rsidRPr="003305E8" w:rsidRDefault="00BB426A" w:rsidP="00BB426A">
      <w:pPr>
        <w:contextualSpacing/>
      </w:pPr>
      <w:r w:rsidRPr="003305E8">
        <w:t xml:space="preserve">Health or social care provision which educates or trains a child or young person must be recorded under Special educational provision </w:t>
      </w:r>
      <w:r w:rsidRPr="003305E8">
        <w:rPr>
          <w:u w:val="single"/>
        </w:rPr>
        <w:t>and</w:t>
      </w:r>
      <w:r w:rsidRPr="003305E8">
        <w:t xml:space="preserve"> Health provision or Social care provision as appropriate. An example of this might be speech and language therapy which is a Health provision but one which also educates or trains a child or young </w:t>
      </w:r>
      <w:r w:rsidRPr="003305E8">
        <w:lastRenderedPageBreak/>
        <w:t>person. In this instance, speech and language therapy would need to be recorded under both Special educational provision and Health provision.</w:t>
      </w:r>
    </w:p>
    <w:p w:rsidR="00BB426A" w:rsidRPr="003305E8" w:rsidRDefault="00BB426A" w:rsidP="00BB426A">
      <w:pPr>
        <w:contextualSpacing/>
      </w:pPr>
    </w:p>
    <w:p w:rsidR="00BA2CC7" w:rsidRPr="003305E8" w:rsidRDefault="00BA2CC7" w:rsidP="00212F8B">
      <w:pPr>
        <w:contextualSpacing/>
        <w:rPr>
          <w:u w:val="single"/>
        </w:rPr>
      </w:pPr>
      <w:r w:rsidRPr="003305E8">
        <w:rPr>
          <w:u w:val="single"/>
        </w:rPr>
        <w:t>On the day of the transfer review</w:t>
      </w:r>
    </w:p>
    <w:p w:rsidR="00A5485C" w:rsidRPr="003305E8" w:rsidRDefault="00A5485C" w:rsidP="00212F8B">
      <w:pPr>
        <w:contextualSpacing/>
        <w:rPr>
          <w:u w:val="single"/>
        </w:rPr>
      </w:pPr>
    </w:p>
    <w:p w:rsidR="00A5485C" w:rsidRPr="003305E8" w:rsidRDefault="00173ADB" w:rsidP="00BA2CC7">
      <w:pPr>
        <w:numPr>
          <w:ilvl w:val="0"/>
          <w:numId w:val="5"/>
        </w:numPr>
        <w:ind w:left="709" w:hanging="349"/>
        <w:contextualSpacing/>
      </w:pPr>
      <w:r w:rsidRPr="003305E8">
        <w:t xml:space="preserve">Allow 1 ½ hours for the meeting </w:t>
      </w:r>
    </w:p>
    <w:p w:rsidR="00BA2CC7" w:rsidRPr="003305E8" w:rsidRDefault="00BA2CC7" w:rsidP="00A5485C">
      <w:pPr>
        <w:numPr>
          <w:ilvl w:val="0"/>
          <w:numId w:val="5"/>
        </w:numPr>
        <w:spacing w:after="0"/>
        <w:ind w:left="709" w:hanging="349"/>
        <w:contextualSpacing/>
      </w:pPr>
      <w:r w:rsidRPr="003305E8">
        <w:t>Prepare and arrange the room in such a way to help the child or young person and the family to feel comfortable and so as to support their participation (e</w:t>
      </w:r>
      <w:r w:rsidR="002621C2" w:rsidRPr="003305E8">
        <w:t>.</w:t>
      </w:r>
      <w:r w:rsidRPr="003305E8">
        <w:t>g</w:t>
      </w:r>
      <w:r w:rsidR="002621C2" w:rsidRPr="003305E8">
        <w:t>.</w:t>
      </w:r>
      <w:r w:rsidRPr="003305E8">
        <w:t xml:space="preserve"> display examples of the child</w:t>
      </w:r>
      <w:r w:rsidR="002621C2" w:rsidRPr="003305E8">
        <w:t>’s</w:t>
      </w:r>
      <w:r w:rsidRPr="003305E8">
        <w:t xml:space="preserve"> or young person’s work, </w:t>
      </w:r>
      <w:r w:rsidR="00824137" w:rsidRPr="003305E8">
        <w:t xml:space="preserve">make </w:t>
      </w:r>
      <w:r w:rsidRPr="003305E8">
        <w:t>refreshments</w:t>
      </w:r>
      <w:r w:rsidR="00824137" w:rsidRPr="003305E8">
        <w:t xml:space="preserve"> available</w:t>
      </w:r>
      <w:r w:rsidRPr="003305E8">
        <w:t>, etc</w:t>
      </w:r>
      <w:r w:rsidR="002621C2" w:rsidRPr="003305E8">
        <w:t>.</w:t>
      </w:r>
      <w:r w:rsidRPr="003305E8">
        <w:t>).</w:t>
      </w:r>
    </w:p>
    <w:p w:rsidR="00676F1E" w:rsidRPr="003305E8" w:rsidRDefault="00BA2CC7" w:rsidP="00BA2CC7">
      <w:pPr>
        <w:pStyle w:val="ListParagraph"/>
        <w:numPr>
          <w:ilvl w:val="0"/>
          <w:numId w:val="5"/>
        </w:numPr>
        <w:ind w:left="709" w:hanging="349"/>
      </w:pPr>
      <w:r w:rsidRPr="003305E8">
        <w:t>E</w:t>
      </w:r>
      <w:r w:rsidR="00676F1E" w:rsidRPr="003305E8">
        <w:t xml:space="preserve">nsure that flipchart paper </w:t>
      </w:r>
      <w:r w:rsidRPr="003305E8">
        <w:t xml:space="preserve">is </w:t>
      </w:r>
      <w:r w:rsidR="00676F1E" w:rsidRPr="003305E8">
        <w:t>posted around the room for the following headings</w:t>
      </w:r>
      <w:r w:rsidR="00DB5197" w:rsidRPr="003305E8">
        <w:t>:</w:t>
      </w:r>
    </w:p>
    <w:p w:rsidR="00DB5197" w:rsidRPr="003305E8" w:rsidRDefault="00DB5197" w:rsidP="00DB5197">
      <w:pPr>
        <w:pStyle w:val="ListParagraph"/>
        <w:ind w:left="709"/>
      </w:pPr>
    </w:p>
    <w:p w:rsidR="00824137" w:rsidRPr="003305E8" w:rsidRDefault="00824137" w:rsidP="00DB5197">
      <w:pPr>
        <w:pStyle w:val="ListParagraph"/>
        <w:numPr>
          <w:ilvl w:val="1"/>
          <w:numId w:val="15"/>
        </w:numPr>
        <w:spacing w:after="0"/>
        <w:ind w:hanging="447"/>
      </w:pPr>
      <w:r w:rsidRPr="003305E8">
        <w:t>Who is here</w:t>
      </w:r>
    </w:p>
    <w:p w:rsidR="00BA2CC7" w:rsidRPr="003305E8" w:rsidRDefault="00824137" w:rsidP="00DB5197">
      <w:pPr>
        <w:pStyle w:val="ListParagraph"/>
        <w:numPr>
          <w:ilvl w:val="1"/>
          <w:numId w:val="15"/>
        </w:numPr>
        <w:spacing w:after="0"/>
        <w:ind w:hanging="447"/>
      </w:pPr>
      <w:r w:rsidRPr="003305E8">
        <w:t>What we like and admire about NAME</w:t>
      </w:r>
    </w:p>
    <w:p w:rsidR="00DB5197" w:rsidRPr="003305E8" w:rsidRDefault="00DB5197" w:rsidP="00DB5197">
      <w:pPr>
        <w:pStyle w:val="ListParagraph"/>
        <w:numPr>
          <w:ilvl w:val="1"/>
          <w:numId w:val="15"/>
        </w:numPr>
        <w:spacing w:after="0"/>
        <w:ind w:hanging="447"/>
      </w:pPr>
      <w:r w:rsidRPr="003305E8">
        <w:t>Questions to answer / Issues to resolve</w:t>
      </w:r>
    </w:p>
    <w:p w:rsidR="00BA2CC7" w:rsidRPr="003305E8" w:rsidRDefault="00BA2CC7" w:rsidP="00BA2CC7">
      <w:pPr>
        <w:spacing w:after="0"/>
      </w:pPr>
    </w:p>
    <w:p w:rsidR="00676F1E" w:rsidRPr="003305E8" w:rsidRDefault="00BA2CC7" w:rsidP="00FA3086">
      <w:pPr>
        <w:pStyle w:val="ListParagraph"/>
        <w:numPr>
          <w:ilvl w:val="0"/>
          <w:numId w:val="5"/>
        </w:numPr>
        <w:ind w:left="709" w:hanging="349"/>
      </w:pPr>
      <w:r w:rsidRPr="003305E8">
        <w:tab/>
        <w:t xml:space="preserve">Ensure that copies of the current statement of </w:t>
      </w:r>
      <w:r w:rsidR="00B465C6" w:rsidRPr="003305E8">
        <w:t>SEN</w:t>
      </w:r>
      <w:r w:rsidR="00C84310" w:rsidRPr="003305E8">
        <w:t xml:space="preserve"> is available along with </w:t>
      </w:r>
      <w:r w:rsidR="00A5485C" w:rsidRPr="003305E8">
        <w:t xml:space="preserve">the transfer review report and </w:t>
      </w:r>
      <w:r w:rsidR="00C84310" w:rsidRPr="003305E8">
        <w:t>other advice</w:t>
      </w:r>
      <w:r w:rsidR="00F326BD" w:rsidRPr="003305E8">
        <w:t xml:space="preserve">, </w:t>
      </w:r>
      <w:r w:rsidR="00C84310" w:rsidRPr="003305E8">
        <w:t xml:space="preserve">information </w:t>
      </w:r>
      <w:r w:rsidR="00F326BD" w:rsidRPr="003305E8">
        <w:t xml:space="preserve">and plans </w:t>
      </w:r>
      <w:r w:rsidR="00C84310" w:rsidRPr="003305E8">
        <w:t xml:space="preserve">circulated as part of the transfer review. </w:t>
      </w:r>
    </w:p>
    <w:p w:rsidR="00AC4A0A" w:rsidRPr="003305E8" w:rsidRDefault="00AC4A0A" w:rsidP="00676F1E">
      <w:pPr>
        <w:spacing w:after="0"/>
        <w:contextualSpacing/>
        <w:rPr>
          <w:u w:val="single"/>
        </w:rPr>
      </w:pPr>
      <w:r w:rsidRPr="003305E8">
        <w:rPr>
          <w:u w:val="single"/>
        </w:rPr>
        <w:t>Running the</w:t>
      </w:r>
      <w:r w:rsidR="004576CE" w:rsidRPr="003305E8">
        <w:rPr>
          <w:u w:val="single"/>
        </w:rPr>
        <w:t xml:space="preserve"> transfer review</w:t>
      </w:r>
    </w:p>
    <w:p w:rsidR="00212F8B" w:rsidRPr="003305E8" w:rsidRDefault="00212F8B" w:rsidP="00676F1E">
      <w:pPr>
        <w:spacing w:after="0"/>
        <w:contextualSpacing/>
        <w:rPr>
          <w:u w:val="single"/>
        </w:rPr>
      </w:pPr>
    </w:p>
    <w:p w:rsidR="00212F8B" w:rsidRPr="003305E8" w:rsidRDefault="00212F8B" w:rsidP="00676F1E">
      <w:pPr>
        <w:spacing w:after="0"/>
        <w:contextualSpacing/>
        <w:rPr>
          <w:b/>
        </w:rPr>
      </w:pPr>
      <w:r w:rsidRPr="003305E8">
        <w:rPr>
          <w:b/>
        </w:rPr>
        <w:t>Welcome and introductions</w:t>
      </w:r>
      <w:r w:rsidR="007D4608" w:rsidRPr="003305E8">
        <w:rPr>
          <w:b/>
        </w:rPr>
        <w:t xml:space="preserve"> </w:t>
      </w:r>
      <w:r w:rsidR="007D4608" w:rsidRPr="003305E8">
        <w:t>(10 minutes)</w:t>
      </w:r>
    </w:p>
    <w:p w:rsidR="004212C0" w:rsidRPr="003305E8" w:rsidRDefault="004212C0" w:rsidP="004212C0">
      <w:pPr>
        <w:pStyle w:val="ListParagraph"/>
      </w:pPr>
    </w:p>
    <w:p w:rsidR="00AC4A0A" w:rsidRPr="003305E8" w:rsidRDefault="00AC4A0A" w:rsidP="004212C0">
      <w:pPr>
        <w:pStyle w:val="ListParagraph"/>
        <w:numPr>
          <w:ilvl w:val="0"/>
          <w:numId w:val="4"/>
        </w:numPr>
        <w:spacing w:after="0"/>
      </w:pPr>
      <w:r w:rsidRPr="003305E8">
        <w:t xml:space="preserve">The facilitator welcomes everyone attending the transfer review and invites them to complete their details on the ‘Who is here’ sheet and to make a contribution to the ‘What we like and admire’ sheet which should be prominently displayed as flipchart pages upon entering the room. </w:t>
      </w:r>
    </w:p>
    <w:p w:rsidR="004212C0" w:rsidRPr="003305E8" w:rsidRDefault="004212C0" w:rsidP="004212C0">
      <w:pPr>
        <w:numPr>
          <w:ilvl w:val="0"/>
          <w:numId w:val="4"/>
        </w:numPr>
        <w:contextualSpacing/>
      </w:pPr>
      <w:r w:rsidRPr="003305E8">
        <w:t>The facilitator begins the meeting by asking everyone to introduce themselves and to say who they are and their relationship to the child or young person.</w:t>
      </w:r>
    </w:p>
    <w:p w:rsidR="007E39F2" w:rsidRPr="003305E8" w:rsidRDefault="007E39F2" w:rsidP="004212C0">
      <w:pPr>
        <w:numPr>
          <w:ilvl w:val="0"/>
          <w:numId w:val="4"/>
        </w:numPr>
        <w:contextualSpacing/>
      </w:pPr>
      <w:r w:rsidRPr="003305E8">
        <w:t xml:space="preserve">The facilitator should also introduce themselves and explain that their role is </w:t>
      </w:r>
      <w:r w:rsidR="00BB426A" w:rsidRPr="003305E8">
        <w:t xml:space="preserve">to </w:t>
      </w:r>
      <w:r w:rsidRPr="003305E8">
        <w:t>make sure that the meeting runs smoothly and that the parents along with the child or young person are able to participate.</w:t>
      </w:r>
    </w:p>
    <w:p w:rsidR="004212C0" w:rsidRPr="003305E8" w:rsidRDefault="004212C0" w:rsidP="004212C0">
      <w:pPr>
        <w:numPr>
          <w:ilvl w:val="0"/>
          <w:numId w:val="4"/>
        </w:numPr>
        <w:contextualSpacing/>
      </w:pPr>
      <w:r w:rsidRPr="003305E8">
        <w:t>The facilitator can then share what has been recorded on the ‘What we like and admire’ sheet as well as add any further contributions</w:t>
      </w:r>
    </w:p>
    <w:p w:rsidR="00E21C37" w:rsidRPr="003305E8" w:rsidRDefault="004212C0" w:rsidP="00E21C37">
      <w:pPr>
        <w:numPr>
          <w:ilvl w:val="0"/>
          <w:numId w:val="4"/>
        </w:numPr>
        <w:spacing w:after="0"/>
        <w:contextualSpacing/>
      </w:pPr>
      <w:r w:rsidRPr="003305E8">
        <w:t>The facilitator explains the purpose of the meeting and introduces the ground rules:</w:t>
      </w:r>
    </w:p>
    <w:p w:rsidR="00E21C37" w:rsidRPr="003305E8" w:rsidRDefault="00E21C37" w:rsidP="00E21C37">
      <w:pPr>
        <w:spacing w:after="0"/>
        <w:ind w:left="720"/>
        <w:contextualSpacing/>
      </w:pPr>
    </w:p>
    <w:p w:rsidR="006C4B9D" w:rsidRPr="003305E8" w:rsidRDefault="006C4B9D" w:rsidP="006C4B9D">
      <w:pPr>
        <w:spacing w:after="0"/>
        <w:ind w:left="720"/>
        <w:contextualSpacing/>
        <w:rPr>
          <w:i/>
        </w:rPr>
      </w:pPr>
      <w:r w:rsidRPr="003305E8">
        <w:rPr>
          <w:i/>
        </w:rPr>
        <w:t xml:space="preserve">The purpose of the meeting is to discuss and agree wording that the LA can consider for converting NAME’s statement to a new EHC plan. This will be based on information about NAME’s current progress and the ongoing </w:t>
      </w:r>
      <w:r w:rsidRPr="003305E8">
        <w:rPr>
          <w:i/>
        </w:rPr>
        <w:lastRenderedPageBreak/>
        <w:t xml:space="preserve">support that they require. To help us do this, the school have produced a transfer review report which you should have received prior to the meeting as a starting point for our discussions. </w:t>
      </w:r>
    </w:p>
    <w:p w:rsidR="006C4B9D" w:rsidRPr="003305E8" w:rsidRDefault="006C4B9D" w:rsidP="006C4B9D">
      <w:pPr>
        <w:spacing w:after="0"/>
        <w:ind w:left="720"/>
        <w:contextualSpacing/>
        <w:rPr>
          <w:i/>
        </w:rPr>
      </w:pPr>
    </w:p>
    <w:p w:rsidR="006C4B9D" w:rsidRPr="003305E8" w:rsidRDefault="006C4B9D" w:rsidP="006C4B9D">
      <w:pPr>
        <w:spacing w:after="0"/>
        <w:ind w:left="720"/>
        <w:contextualSpacing/>
        <w:rPr>
          <w:i/>
        </w:rPr>
      </w:pPr>
      <w:r w:rsidRPr="003305E8">
        <w:rPr>
          <w:i/>
        </w:rPr>
        <w:t>The transfer review report consists of the following sections:</w:t>
      </w:r>
    </w:p>
    <w:p w:rsidR="006C4B9D" w:rsidRPr="003305E8" w:rsidRDefault="006C4B9D" w:rsidP="006C4B9D">
      <w:pPr>
        <w:spacing w:after="0"/>
        <w:ind w:left="720"/>
        <w:contextualSpacing/>
        <w:rPr>
          <w:i/>
        </w:rPr>
      </w:pPr>
    </w:p>
    <w:p w:rsidR="006C4B9D" w:rsidRPr="003305E8" w:rsidRDefault="006C4B9D" w:rsidP="006C4B9D">
      <w:pPr>
        <w:pStyle w:val="ListParagraph"/>
        <w:numPr>
          <w:ilvl w:val="0"/>
          <w:numId w:val="4"/>
        </w:numPr>
        <w:spacing w:after="0"/>
        <w:ind w:left="1560" w:hanging="426"/>
        <w:rPr>
          <w:i/>
        </w:rPr>
      </w:pPr>
      <w:r w:rsidRPr="003305E8">
        <w:rPr>
          <w:i/>
        </w:rPr>
        <w:t>The child or young person’s views, interests and aspirations (to be presented at the meeting) and those of their parents/carers (to be completed at the meeting)</w:t>
      </w:r>
    </w:p>
    <w:p w:rsidR="006C4B9D" w:rsidRPr="003305E8" w:rsidRDefault="006C4B9D" w:rsidP="006C4B9D">
      <w:pPr>
        <w:pStyle w:val="ListParagraph"/>
        <w:numPr>
          <w:ilvl w:val="0"/>
          <w:numId w:val="4"/>
        </w:numPr>
        <w:spacing w:after="0"/>
        <w:ind w:left="1560" w:hanging="426"/>
        <w:rPr>
          <w:i/>
        </w:rPr>
      </w:pPr>
      <w:r w:rsidRPr="003305E8">
        <w:rPr>
          <w:i/>
        </w:rPr>
        <w:t xml:space="preserve">The child/young person’s educational, health and care needs </w:t>
      </w:r>
    </w:p>
    <w:p w:rsidR="006C4B9D" w:rsidRPr="003305E8" w:rsidRDefault="006C4B9D" w:rsidP="006C4B9D">
      <w:pPr>
        <w:pStyle w:val="ListParagraph"/>
        <w:numPr>
          <w:ilvl w:val="0"/>
          <w:numId w:val="4"/>
        </w:numPr>
        <w:spacing w:after="0"/>
        <w:ind w:left="1560" w:hanging="426"/>
        <w:rPr>
          <w:i/>
        </w:rPr>
      </w:pPr>
      <w:r w:rsidRPr="003305E8">
        <w:rPr>
          <w:i/>
        </w:rPr>
        <w:t xml:space="preserve">The outcomes that are important for the child/young person </w:t>
      </w:r>
    </w:p>
    <w:p w:rsidR="006C4B9D" w:rsidRPr="003305E8" w:rsidRDefault="006C4B9D" w:rsidP="006C4B9D">
      <w:pPr>
        <w:pStyle w:val="ListParagraph"/>
        <w:numPr>
          <w:ilvl w:val="0"/>
          <w:numId w:val="4"/>
        </w:numPr>
        <w:spacing w:after="0"/>
        <w:ind w:left="1560" w:hanging="426"/>
        <w:rPr>
          <w:i/>
        </w:rPr>
      </w:pPr>
      <w:r w:rsidRPr="003305E8">
        <w:rPr>
          <w:i/>
        </w:rPr>
        <w:t>The educational, health and care provision that the child or young person will require to help them achieve their outcomes</w:t>
      </w:r>
    </w:p>
    <w:p w:rsidR="006C4B9D" w:rsidRPr="003305E8" w:rsidRDefault="006C4B9D" w:rsidP="006C4B9D">
      <w:pPr>
        <w:pStyle w:val="ListParagraph"/>
        <w:numPr>
          <w:ilvl w:val="0"/>
          <w:numId w:val="4"/>
        </w:numPr>
        <w:spacing w:after="0"/>
        <w:ind w:left="1560" w:hanging="426"/>
        <w:rPr>
          <w:i/>
        </w:rPr>
      </w:pPr>
      <w:r w:rsidRPr="003305E8">
        <w:rPr>
          <w:i/>
        </w:rPr>
        <w:t>Placement (to be left blank at this stage)</w:t>
      </w:r>
    </w:p>
    <w:p w:rsidR="006C4B9D" w:rsidRPr="003305E8" w:rsidRDefault="006C4B9D" w:rsidP="006C4B9D">
      <w:pPr>
        <w:pStyle w:val="ListParagraph"/>
        <w:numPr>
          <w:ilvl w:val="0"/>
          <w:numId w:val="4"/>
        </w:numPr>
        <w:spacing w:after="0"/>
        <w:ind w:left="1560" w:hanging="426"/>
        <w:rPr>
          <w:i/>
        </w:rPr>
      </w:pPr>
      <w:r w:rsidRPr="003305E8">
        <w:rPr>
          <w:i/>
        </w:rPr>
        <w:t>Personal budget (to be completed at the meeting)</w:t>
      </w:r>
    </w:p>
    <w:p w:rsidR="006C4B9D" w:rsidRPr="003305E8" w:rsidRDefault="006C4B9D" w:rsidP="006C4B9D">
      <w:pPr>
        <w:spacing w:after="0"/>
        <w:ind w:left="720"/>
        <w:contextualSpacing/>
        <w:rPr>
          <w:i/>
        </w:rPr>
      </w:pPr>
    </w:p>
    <w:p w:rsidR="001439F2" w:rsidRPr="003305E8" w:rsidRDefault="006C4B9D" w:rsidP="006C4B9D">
      <w:pPr>
        <w:spacing w:after="0"/>
        <w:ind w:left="720"/>
        <w:contextualSpacing/>
        <w:rPr>
          <w:i/>
        </w:rPr>
      </w:pPr>
      <w:r w:rsidRPr="003305E8">
        <w:rPr>
          <w:i/>
        </w:rPr>
        <w:t xml:space="preserve">We will discuss each section of the review report in turn. Where we all agree the wording then that stands as the agreed wording for that section. Where there is a difference of view about the wording and where this cannot be resolved then we will record on the transfer review report who is saying what and it is then the LA’s task to decide how to resolve any difference of views. </w:t>
      </w:r>
    </w:p>
    <w:p w:rsidR="001439F2" w:rsidRPr="003305E8" w:rsidRDefault="001439F2" w:rsidP="006C4B9D">
      <w:pPr>
        <w:spacing w:after="0"/>
        <w:ind w:left="720"/>
        <w:contextualSpacing/>
        <w:rPr>
          <w:i/>
        </w:rPr>
      </w:pPr>
    </w:p>
    <w:p w:rsidR="001439F2" w:rsidRPr="003305E8" w:rsidRDefault="001439F2" w:rsidP="006C4B9D">
      <w:pPr>
        <w:spacing w:after="0"/>
        <w:ind w:left="720"/>
        <w:contextualSpacing/>
        <w:rPr>
          <w:i/>
        </w:rPr>
      </w:pPr>
      <w:r w:rsidRPr="003305E8">
        <w:rPr>
          <w:i/>
        </w:rPr>
        <w:t>If we find that there is very little agreement or where the information is very contentious then one of the options available to us at the conclusion of this meeting is to ask the local authority to undertake an assessment of NAME’s education, health and care needs.</w:t>
      </w:r>
    </w:p>
    <w:p w:rsidR="006C4B9D" w:rsidRPr="003305E8" w:rsidRDefault="006C4B9D" w:rsidP="006C4B9D">
      <w:pPr>
        <w:spacing w:after="0"/>
        <w:ind w:left="720"/>
        <w:contextualSpacing/>
        <w:rPr>
          <w:i/>
        </w:rPr>
      </w:pPr>
    </w:p>
    <w:p w:rsidR="006C4B9D" w:rsidRPr="003305E8" w:rsidRDefault="006C4B9D" w:rsidP="006C4B9D">
      <w:pPr>
        <w:spacing w:after="0"/>
        <w:ind w:left="720"/>
        <w:contextualSpacing/>
        <w:rPr>
          <w:i/>
        </w:rPr>
      </w:pPr>
      <w:r w:rsidRPr="003305E8">
        <w:rPr>
          <w:i/>
        </w:rPr>
        <w:t>To help me facilitate this meeting, I would ask that we all observe the following ground rules:</w:t>
      </w:r>
    </w:p>
    <w:p w:rsidR="006C4B9D" w:rsidRPr="003305E8" w:rsidRDefault="006C4B9D" w:rsidP="006C4B9D">
      <w:pPr>
        <w:spacing w:after="0"/>
        <w:ind w:left="720"/>
        <w:contextualSpacing/>
        <w:rPr>
          <w:i/>
        </w:rPr>
      </w:pPr>
      <w:r w:rsidRPr="003305E8">
        <w:rPr>
          <w:i/>
        </w:rPr>
        <w:t xml:space="preserve"> </w:t>
      </w:r>
    </w:p>
    <w:p w:rsidR="006C4B9D" w:rsidRPr="003305E8" w:rsidRDefault="006C4B9D" w:rsidP="006C4B9D">
      <w:pPr>
        <w:pStyle w:val="ListParagraph"/>
        <w:numPr>
          <w:ilvl w:val="2"/>
          <w:numId w:val="33"/>
        </w:numPr>
        <w:spacing w:after="0"/>
        <w:ind w:left="1560" w:hanging="426"/>
        <w:rPr>
          <w:i/>
        </w:rPr>
      </w:pPr>
      <w:r w:rsidRPr="003305E8">
        <w:rPr>
          <w:i/>
        </w:rPr>
        <w:t xml:space="preserve">Everyone’s view is valuable </w:t>
      </w:r>
    </w:p>
    <w:p w:rsidR="006C4B9D" w:rsidRPr="003305E8" w:rsidRDefault="006C4B9D" w:rsidP="006C4B9D">
      <w:pPr>
        <w:pStyle w:val="ListParagraph"/>
        <w:numPr>
          <w:ilvl w:val="2"/>
          <w:numId w:val="33"/>
        </w:numPr>
        <w:spacing w:after="0"/>
        <w:ind w:left="1560" w:hanging="426"/>
        <w:rPr>
          <w:i/>
        </w:rPr>
      </w:pPr>
      <w:r w:rsidRPr="003305E8">
        <w:rPr>
          <w:i/>
        </w:rPr>
        <w:t>There is no such thing as a silly question</w:t>
      </w:r>
    </w:p>
    <w:p w:rsidR="006C4B9D" w:rsidRPr="003305E8" w:rsidRDefault="006C4B9D" w:rsidP="006C4B9D">
      <w:pPr>
        <w:pStyle w:val="ListParagraph"/>
        <w:numPr>
          <w:ilvl w:val="2"/>
          <w:numId w:val="33"/>
        </w:numPr>
        <w:spacing w:after="0"/>
        <w:ind w:left="1560" w:hanging="426"/>
        <w:rPr>
          <w:i/>
        </w:rPr>
      </w:pPr>
      <w:r w:rsidRPr="003305E8">
        <w:rPr>
          <w:i/>
        </w:rPr>
        <w:t>No jargon</w:t>
      </w:r>
    </w:p>
    <w:p w:rsidR="006C4B9D" w:rsidRPr="003305E8" w:rsidRDefault="006C4B9D" w:rsidP="006C4B9D">
      <w:pPr>
        <w:pStyle w:val="ListParagraph"/>
        <w:numPr>
          <w:ilvl w:val="2"/>
          <w:numId w:val="33"/>
        </w:numPr>
        <w:spacing w:after="0"/>
        <w:ind w:left="1560" w:hanging="426"/>
        <w:rPr>
          <w:i/>
        </w:rPr>
      </w:pPr>
      <w:r w:rsidRPr="003305E8">
        <w:rPr>
          <w:i/>
        </w:rPr>
        <w:t>Mobiles switched off or onto silent</w:t>
      </w:r>
    </w:p>
    <w:p w:rsidR="006C4B9D" w:rsidRPr="003305E8" w:rsidRDefault="006C4B9D" w:rsidP="006C4B9D">
      <w:pPr>
        <w:pStyle w:val="ListParagraph"/>
        <w:numPr>
          <w:ilvl w:val="2"/>
          <w:numId w:val="33"/>
        </w:numPr>
        <w:spacing w:after="0"/>
        <w:ind w:left="1560" w:hanging="426"/>
        <w:rPr>
          <w:i/>
        </w:rPr>
      </w:pPr>
      <w:r w:rsidRPr="003305E8">
        <w:rPr>
          <w:i/>
        </w:rPr>
        <w:t xml:space="preserve">Don’t worry about spelling mistakes </w:t>
      </w:r>
    </w:p>
    <w:p w:rsidR="006C4B9D" w:rsidRPr="003305E8" w:rsidRDefault="006C4B9D" w:rsidP="006C4B9D">
      <w:pPr>
        <w:pStyle w:val="ListParagraph"/>
        <w:numPr>
          <w:ilvl w:val="2"/>
          <w:numId w:val="33"/>
        </w:numPr>
        <w:spacing w:after="0"/>
        <w:ind w:left="1560" w:hanging="426"/>
        <w:rPr>
          <w:i/>
        </w:rPr>
      </w:pPr>
      <w:r w:rsidRPr="003305E8">
        <w:rPr>
          <w:i/>
        </w:rPr>
        <w:t>Don’t interrupt</w:t>
      </w:r>
    </w:p>
    <w:p w:rsidR="006C4B9D" w:rsidRPr="003305E8" w:rsidRDefault="006C4B9D" w:rsidP="006C4B9D">
      <w:pPr>
        <w:pStyle w:val="ListParagraph"/>
        <w:numPr>
          <w:ilvl w:val="2"/>
          <w:numId w:val="33"/>
        </w:numPr>
        <w:spacing w:after="0"/>
        <w:ind w:left="1560" w:hanging="426"/>
        <w:rPr>
          <w:i/>
        </w:rPr>
      </w:pPr>
      <w:r w:rsidRPr="003305E8">
        <w:rPr>
          <w:i/>
        </w:rPr>
        <w:t>5 minute rule</w:t>
      </w:r>
    </w:p>
    <w:p w:rsidR="006C4B9D" w:rsidRPr="003305E8" w:rsidRDefault="006C4B9D" w:rsidP="006C4B9D">
      <w:pPr>
        <w:pStyle w:val="ListParagraph"/>
        <w:numPr>
          <w:ilvl w:val="2"/>
          <w:numId w:val="33"/>
        </w:numPr>
        <w:spacing w:after="0"/>
        <w:ind w:left="1560" w:hanging="426"/>
        <w:rPr>
          <w:i/>
        </w:rPr>
      </w:pPr>
      <w:r w:rsidRPr="003305E8">
        <w:rPr>
          <w:i/>
        </w:rPr>
        <w:t xml:space="preserve">Respect confidentiality </w:t>
      </w:r>
    </w:p>
    <w:p w:rsidR="006C4B9D" w:rsidRPr="003305E8" w:rsidRDefault="006C4B9D" w:rsidP="006C4B9D">
      <w:pPr>
        <w:spacing w:after="0"/>
        <w:ind w:left="720"/>
        <w:contextualSpacing/>
        <w:rPr>
          <w:i/>
        </w:rPr>
      </w:pPr>
      <w:r w:rsidRPr="003305E8">
        <w:rPr>
          <w:i/>
        </w:rPr>
        <w:t xml:space="preserve"> </w:t>
      </w:r>
    </w:p>
    <w:p w:rsidR="006C4B9D" w:rsidRPr="003305E8" w:rsidRDefault="006C4B9D" w:rsidP="006C4B9D">
      <w:pPr>
        <w:spacing w:after="0"/>
        <w:ind w:left="720"/>
        <w:contextualSpacing/>
        <w:rPr>
          <w:i/>
        </w:rPr>
      </w:pPr>
      <w:r w:rsidRPr="003305E8">
        <w:rPr>
          <w:i/>
        </w:rPr>
        <w:t xml:space="preserve">If there are any questions to answer or issues to resolve then these can be recorded on the ‘Questions to answer or issues to resolve’ heading. We will </w:t>
      </w:r>
      <w:r w:rsidRPr="003305E8">
        <w:rPr>
          <w:i/>
        </w:rPr>
        <w:lastRenderedPageBreak/>
        <w:t xml:space="preserve">return to these at the end of the meeting to make sure that these are appropriately actioned. </w:t>
      </w:r>
    </w:p>
    <w:p w:rsidR="006C4B9D" w:rsidRPr="003305E8" w:rsidRDefault="006C4B9D" w:rsidP="006C4B9D">
      <w:pPr>
        <w:spacing w:after="0"/>
        <w:ind w:left="720"/>
        <w:contextualSpacing/>
        <w:rPr>
          <w:i/>
        </w:rPr>
      </w:pPr>
    </w:p>
    <w:p w:rsidR="006C4B9D" w:rsidRPr="003305E8" w:rsidRDefault="006C4B9D" w:rsidP="006C4B9D">
      <w:pPr>
        <w:spacing w:after="0"/>
        <w:ind w:left="720"/>
        <w:contextualSpacing/>
        <w:rPr>
          <w:i/>
        </w:rPr>
      </w:pPr>
      <w:r w:rsidRPr="003305E8">
        <w:rPr>
          <w:i/>
        </w:rPr>
        <w:t>Please allow 1 ½ hours for the meeting. Before we start, does anybody have any questions?</w:t>
      </w:r>
    </w:p>
    <w:p w:rsidR="00987FAE" w:rsidRPr="003305E8" w:rsidRDefault="00987FAE" w:rsidP="00F326BD">
      <w:pPr>
        <w:spacing w:after="0"/>
        <w:ind w:left="774"/>
        <w:rPr>
          <w:i/>
        </w:rPr>
      </w:pPr>
    </w:p>
    <w:p w:rsidR="00212F8B" w:rsidRPr="003305E8" w:rsidRDefault="00212F8B" w:rsidP="00F326BD">
      <w:pPr>
        <w:spacing w:after="0"/>
        <w:contextualSpacing/>
      </w:pPr>
      <w:r w:rsidRPr="003305E8">
        <w:rPr>
          <w:b/>
        </w:rPr>
        <w:t xml:space="preserve">Review of progress and co - production of the </w:t>
      </w:r>
      <w:r w:rsidR="00F326BD" w:rsidRPr="003305E8">
        <w:rPr>
          <w:b/>
        </w:rPr>
        <w:t xml:space="preserve">transfer review report </w:t>
      </w:r>
      <w:r w:rsidR="007D4608" w:rsidRPr="003305E8">
        <w:t>(60 minutes)</w:t>
      </w:r>
    </w:p>
    <w:p w:rsidR="00AD1C35" w:rsidRPr="003305E8" w:rsidRDefault="00AD1C35" w:rsidP="00212F8B">
      <w:pPr>
        <w:spacing w:after="0"/>
        <w:ind w:left="709"/>
        <w:contextualSpacing/>
        <w:rPr>
          <w:b/>
        </w:rPr>
      </w:pPr>
    </w:p>
    <w:p w:rsidR="00AD1C35" w:rsidRPr="003305E8" w:rsidRDefault="00AD1C35" w:rsidP="00AD1C35">
      <w:pPr>
        <w:spacing w:after="0"/>
        <w:rPr>
          <w:color w:val="0070C0"/>
        </w:rPr>
      </w:pPr>
      <w:r w:rsidRPr="003305E8">
        <w:rPr>
          <w:color w:val="0070C0"/>
        </w:rPr>
        <w:t xml:space="preserve">A. </w:t>
      </w:r>
      <w:r w:rsidRPr="003305E8">
        <w:rPr>
          <w:color w:val="0070C0"/>
        </w:rPr>
        <w:tab/>
        <w:t>The child</w:t>
      </w:r>
      <w:r w:rsidR="00B068F3" w:rsidRPr="003305E8">
        <w:rPr>
          <w:color w:val="0070C0"/>
        </w:rPr>
        <w:t>’s</w:t>
      </w:r>
      <w:r w:rsidRPr="003305E8">
        <w:rPr>
          <w:color w:val="0070C0"/>
        </w:rPr>
        <w:t xml:space="preserve"> or young person’s views, interests and aspirations and </w:t>
      </w:r>
      <w:r w:rsidRPr="003305E8">
        <w:rPr>
          <w:color w:val="0070C0"/>
        </w:rPr>
        <w:tab/>
      </w:r>
      <w:r w:rsidRPr="003305E8">
        <w:rPr>
          <w:color w:val="0070C0"/>
        </w:rPr>
        <w:tab/>
      </w:r>
      <w:r w:rsidR="00B465C6" w:rsidRPr="003305E8">
        <w:rPr>
          <w:color w:val="0070C0"/>
        </w:rPr>
        <w:t xml:space="preserve"> </w:t>
      </w:r>
      <w:r w:rsidR="00AA2A3B" w:rsidRPr="003305E8">
        <w:rPr>
          <w:color w:val="0070C0"/>
        </w:rPr>
        <w:tab/>
      </w:r>
      <w:r w:rsidRPr="003305E8">
        <w:rPr>
          <w:color w:val="0070C0"/>
        </w:rPr>
        <w:t xml:space="preserve">those of their parents/carers </w:t>
      </w:r>
    </w:p>
    <w:p w:rsidR="00AD1C35" w:rsidRPr="003305E8" w:rsidRDefault="00AD1C35" w:rsidP="00AD1C35">
      <w:pPr>
        <w:spacing w:after="0"/>
      </w:pPr>
      <w:r w:rsidRPr="003305E8">
        <w:tab/>
        <w:t xml:space="preserve">    </w:t>
      </w:r>
    </w:p>
    <w:p w:rsidR="00F326BD" w:rsidRPr="003305E8" w:rsidRDefault="004212C0" w:rsidP="0082536C">
      <w:pPr>
        <w:numPr>
          <w:ilvl w:val="0"/>
          <w:numId w:val="5"/>
        </w:numPr>
        <w:spacing w:after="0"/>
        <w:ind w:left="709" w:hanging="425"/>
        <w:contextualSpacing/>
      </w:pPr>
      <w:r w:rsidRPr="003305E8">
        <w:t xml:space="preserve">The facilitator invites the child or young person to </w:t>
      </w:r>
      <w:r w:rsidR="00F326BD" w:rsidRPr="003305E8">
        <w:t xml:space="preserve">present their </w:t>
      </w:r>
      <w:r w:rsidR="00AD1C35" w:rsidRPr="003305E8">
        <w:t>information about their views, interests and aspirations</w:t>
      </w:r>
      <w:r w:rsidR="00F326BD" w:rsidRPr="003305E8">
        <w:t>.</w:t>
      </w:r>
      <w:r w:rsidR="00663F39" w:rsidRPr="003305E8">
        <w:t xml:space="preserve"> This should be recorded in the transfer review report.</w:t>
      </w:r>
    </w:p>
    <w:p w:rsidR="00AD1C35" w:rsidRPr="003305E8" w:rsidRDefault="00BA2CC7" w:rsidP="00AD1C35">
      <w:pPr>
        <w:numPr>
          <w:ilvl w:val="0"/>
          <w:numId w:val="5"/>
        </w:numPr>
        <w:spacing w:after="0"/>
        <w:ind w:left="709" w:hanging="425"/>
        <w:contextualSpacing/>
      </w:pPr>
      <w:r w:rsidRPr="003305E8">
        <w:t xml:space="preserve">The facilitator invites the parents/carers to </w:t>
      </w:r>
      <w:r w:rsidR="00AD1C35" w:rsidRPr="003305E8">
        <w:t>contribute information about their views, interests and aspirations for their child or young person</w:t>
      </w:r>
      <w:r w:rsidR="00663F39" w:rsidRPr="003305E8">
        <w:t xml:space="preserve">. This should be recorded in the transfer review report. </w:t>
      </w:r>
    </w:p>
    <w:p w:rsidR="00663F39" w:rsidRPr="003305E8" w:rsidRDefault="00663F39" w:rsidP="00663F39">
      <w:pPr>
        <w:spacing w:after="0"/>
        <w:ind w:left="709"/>
        <w:contextualSpacing/>
      </w:pPr>
    </w:p>
    <w:p w:rsidR="00AD1C35" w:rsidRPr="003305E8" w:rsidRDefault="00AD1C35" w:rsidP="00AD1C35">
      <w:pPr>
        <w:spacing w:after="0"/>
        <w:contextualSpacing/>
        <w:rPr>
          <w:color w:val="0070C0"/>
        </w:rPr>
      </w:pPr>
      <w:r w:rsidRPr="003305E8">
        <w:rPr>
          <w:color w:val="0070C0"/>
        </w:rPr>
        <w:t>B.</w:t>
      </w:r>
      <w:r w:rsidRPr="003305E8">
        <w:rPr>
          <w:color w:val="0070C0"/>
        </w:rPr>
        <w:tab/>
        <w:t>The child</w:t>
      </w:r>
      <w:r w:rsidR="00B068F3" w:rsidRPr="003305E8">
        <w:rPr>
          <w:color w:val="0070C0"/>
        </w:rPr>
        <w:t>’s</w:t>
      </w:r>
      <w:r w:rsidRPr="003305E8">
        <w:rPr>
          <w:color w:val="0070C0"/>
        </w:rPr>
        <w:t xml:space="preserve"> or young person’s special educational needs</w:t>
      </w:r>
    </w:p>
    <w:p w:rsidR="00AD1C35" w:rsidRPr="003305E8" w:rsidRDefault="00B465C6" w:rsidP="00AD1C35">
      <w:pPr>
        <w:spacing w:after="0"/>
        <w:contextualSpacing/>
      </w:pPr>
      <w:r w:rsidRPr="003305E8">
        <w:t xml:space="preserve"> </w:t>
      </w:r>
    </w:p>
    <w:p w:rsidR="00FA3086" w:rsidRPr="003305E8" w:rsidRDefault="00C84310" w:rsidP="00C84310">
      <w:pPr>
        <w:numPr>
          <w:ilvl w:val="0"/>
          <w:numId w:val="5"/>
        </w:numPr>
        <w:spacing w:after="0"/>
        <w:ind w:left="709" w:hanging="425"/>
        <w:contextualSpacing/>
      </w:pPr>
      <w:r w:rsidRPr="003305E8">
        <w:t xml:space="preserve">The facilitator </w:t>
      </w:r>
      <w:r w:rsidR="00FA3086" w:rsidRPr="003305E8">
        <w:t>invites the following to provide their views and information about the child</w:t>
      </w:r>
      <w:r w:rsidR="00B068F3" w:rsidRPr="003305E8">
        <w:t>’s</w:t>
      </w:r>
      <w:r w:rsidR="00FA3086" w:rsidRPr="003305E8">
        <w:t xml:space="preserve"> or young person’s progress towards meeting the object</w:t>
      </w:r>
      <w:r w:rsidR="0094738C" w:rsidRPr="003305E8">
        <w:t>ives specified in the statement:</w:t>
      </w:r>
    </w:p>
    <w:p w:rsidR="0094738C" w:rsidRPr="003305E8" w:rsidRDefault="0094738C" w:rsidP="0094738C">
      <w:pPr>
        <w:spacing w:after="0"/>
        <w:ind w:left="709"/>
        <w:contextualSpacing/>
      </w:pPr>
    </w:p>
    <w:p w:rsidR="00FA3086" w:rsidRPr="003305E8" w:rsidRDefault="00FA3086" w:rsidP="008552F6">
      <w:pPr>
        <w:numPr>
          <w:ilvl w:val="0"/>
          <w:numId w:val="18"/>
        </w:numPr>
        <w:spacing w:after="0"/>
        <w:ind w:left="1701" w:hanging="425"/>
        <w:contextualSpacing/>
      </w:pPr>
      <w:r w:rsidRPr="003305E8">
        <w:t>T</w:t>
      </w:r>
      <w:r w:rsidR="00C84310" w:rsidRPr="003305E8">
        <w:t xml:space="preserve">he child </w:t>
      </w:r>
      <w:r w:rsidRPr="003305E8">
        <w:t>or</w:t>
      </w:r>
      <w:r w:rsidR="00C84310" w:rsidRPr="003305E8">
        <w:t xml:space="preserve"> young </w:t>
      </w:r>
      <w:r w:rsidRPr="003305E8">
        <w:t>person</w:t>
      </w:r>
    </w:p>
    <w:p w:rsidR="00FA3086" w:rsidRPr="003305E8" w:rsidRDefault="00FA3086" w:rsidP="008552F6">
      <w:pPr>
        <w:numPr>
          <w:ilvl w:val="0"/>
          <w:numId w:val="18"/>
        </w:numPr>
        <w:spacing w:after="0"/>
        <w:ind w:left="1701" w:hanging="425"/>
        <w:contextualSpacing/>
      </w:pPr>
      <w:r w:rsidRPr="003305E8">
        <w:t>T</w:t>
      </w:r>
      <w:r w:rsidR="00C84310" w:rsidRPr="003305E8">
        <w:t>he parents</w:t>
      </w:r>
      <w:r w:rsidR="00BC3B0F" w:rsidRPr="003305E8">
        <w:t>/</w:t>
      </w:r>
      <w:r w:rsidR="00C84310" w:rsidRPr="003305E8">
        <w:t>carers</w:t>
      </w:r>
    </w:p>
    <w:p w:rsidR="00FA3086" w:rsidRPr="003305E8" w:rsidRDefault="00FA3086" w:rsidP="008552F6">
      <w:pPr>
        <w:numPr>
          <w:ilvl w:val="0"/>
          <w:numId w:val="18"/>
        </w:numPr>
        <w:spacing w:after="0"/>
        <w:ind w:left="1701" w:hanging="425"/>
        <w:contextualSpacing/>
      </w:pPr>
      <w:r w:rsidRPr="003305E8">
        <w:t>S</w:t>
      </w:r>
      <w:r w:rsidR="007D58C8" w:rsidRPr="003305E8">
        <w:t>chool</w:t>
      </w:r>
      <w:r w:rsidR="00424A52" w:rsidRPr="003305E8">
        <w:t>/</w:t>
      </w:r>
      <w:r w:rsidR="00BC3B0F" w:rsidRPr="003305E8">
        <w:t xml:space="preserve"> </w:t>
      </w:r>
      <w:r w:rsidR="00424A52" w:rsidRPr="003305E8">
        <w:t>/setting</w:t>
      </w:r>
      <w:r w:rsidR="007D58C8" w:rsidRPr="003305E8">
        <w:t xml:space="preserve"> </w:t>
      </w:r>
      <w:r w:rsidRPr="003305E8">
        <w:t>staff</w:t>
      </w:r>
    </w:p>
    <w:p w:rsidR="00424A52" w:rsidRPr="003305E8" w:rsidRDefault="00FA3086" w:rsidP="008552F6">
      <w:pPr>
        <w:numPr>
          <w:ilvl w:val="0"/>
          <w:numId w:val="19"/>
        </w:numPr>
        <w:spacing w:after="0"/>
        <w:ind w:left="1701" w:hanging="425"/>
        <w:contextualSpacing/>
      </w:pPr>
      <w:r w:rsidRPr="003305E8">
        <w:t>O</w:t>
      </w:r>
      <w:r w:rsidR="007D58C8" w:rsidRPr="003305E8">
        <w:t>ther professionals</w:t>
      </w:r>
      <w:r w:rsidR="0094738C" w:rsidRPr="003305E8">
        <w:t>. T</w:t>
      </w:r>
      <w:r w:rsidR="00424A52" w:rsidRPr="003305E8">
        <w:t xml:space="preserve">his </w:t>
      </w:r>
      <w:r w:rsidR="001B1030" w:rsidRPr="003305E8">
        <w:t xml:space="preserve">is </w:t>
      </w:r>
      <w:r w:rsidR="00424A52" w:rsidRPr="003305E8">
        <w:t xml:space="preserve">the opportunity for professionals to present any reports that they have prepared for the transfer review. </w:t>
      </w:r>
    </w:p>
    <w:p w:rsidR="0094738C" w:rsidRPr="003305E8" w:rsidRDefault="0094738C" w:rsidP="0094738C">
      <w:pPr>
        <w:spacing w:after="0"/>
        <w:ind w:left="1418"/>
        <w:contextualSpacing/>
      </w:pPr>
    </w:p>
    <w:p w:rsidR="007E39F2" w:rsidRPr="003305E8" w:rsidRDefault="007E39F2" w:rsidP="00663F39">
      <w:pPr>
        <w:pStyle w:val="ListParagraph"/>
        <w:numPr>
          <w:ilvl w:val="0"/>
          <w:numId w:val="5"/>
        </w:numPr>
        <w:spacing w:after="0"/>
        <w:ind w:left="709" w:hanging="425"/>
      </w:pPr>
      <w:r w:rsidRPr="003305E8">
        <w:t>T</w:t>
      </w:r>
      <w:r w:rsidR="00663F39" w:rsidRPr="003305E8">
        <w:t xml:space="preserve">he facilitator should invite everyone in the meeting </w:t>
      </w:r>
      <w:r w:rsidRPr="003305E8">
        <w:t>to read through section B of the transfer review report and along with on the information that has just been shared about the child or young person’s current progress, to discuss and agree this wording.</w:t>
      </w:r>
    </w:p>
    <w:p w:rsidR="00BC3B0F" w:rsidRPr="003305E8" w:rsidRDefault="00005CAB" w:rsidP="00663F39">
      <w:pPr>
        <w:pStyle w:val="ListParagraph"/>
        <w:numPr>
          <w:ilvl w:val="0"/>
          <w:numId w:val="5"/>
        </w:numPr>
        <w:spacing w:after="0"/>
        <w:ind w:left="709" w:hanging="425"/>
      </w:pPr>
      <w:r w:rsidRPr="003305E8">
        <w:t xml:space="preserve">Where this is not possible (using the 5 minute rule), alternative versions should be recorded making it clear which wording is supported by which individuals. </w:t>
      </w:r>
    </w:p>
    <w:p w:rsidR="004030DA" w:rsidRPr="003305E8" w:rsidRDefault="004030DA" w:rsidP="00BC3B0F">
      <w:pPr>
        <w:pStyle w:val="ListParagraph"/>
        <w:spacing w:after="0"/>
        <w:ind w:left="709"/>
      </w:pPr>
    </w:p>
    <w:p w:rsidR="00AD1C35" w:rsidRPr="003305E8" w:rsidRDefault="00AD1C35" w:rsidP="00AD1C35">
      <w:pPr>
        <w:spacing w:after="0"/>
        <w:rPr>
          <w:color w:val="0070C0"/>
        </w:rPr>
      </w:pPr>
      <w:r w:rsidRPr="003305E8">
        <w:rPr>
          <w:color w:val="0070C0"/>
        </w:rPr>
        <w:t>C.</w:t>
      </w:r>
      <w:r w:rsidRPr="003305E8">
        <w:rPr>
          <w:color w:val="0070C0"/>
        </w:rPr>
        <w:tab/>
        <w:t>The child</w:t>
      </w:r>
      <w:r w:rsidR="00B068F3" w:rsidRPr="003305E8">
        <w:rPr>
          <w:color w:val="0070C0"/>
        </w:rPr>
        <w:t>’s</w:t>
      </w:r>
      <w:r w:rsidRPr="003305E8">
        <w:rPr>
          <w:color w:val="0070C0"/>
        </w:rPr>
        <w:t xml:space="preserve"> or young person’s health needs</w:t>
      </w:r>
    </w:p>
    <w:p w:rsidR="007E39F2" w:rsidRPr="003305E8" w:rsidRDefault="00AD1C35" w:rsidP="007E39F2">
      <w:pPr>
        <w:spacing w:after="0"/>
        <w:rPr>
          <w:color w:val="0070C0"/>
        </w:rPr>
      </w:pPr>
      <w:r w:rsidRPr="003305E8">
        <w:rPr>
          <w:color w:val="0070C0"/>
        </w:rPr>
        <w:t>D.</w:t>
      </w:r>
      <w:r w:rsidRPr="003305E8">
        <w:rPr>
          <w:color w:val="0070C0"/>
        </w:rPr>
        <w:tab/>
        <w:t>The child</w:t>
      </w:r>
      <w:r w:rsidR="00B068F3" w:rsidRPr="003305E8">
        <w:rPr>
          <w:color w:val="0070C0"/>
        </w:rPr>
        <w:t>’s</w:t>
      </w:r>
      <w:r w:rsidRPr="003305E8">
        <w:rPr>
          <w:color w:val="0070C0"/>
        </w:rPr>
        <w:t xml:space="preserve"> or young person’s social care needs</w:t>
      </w:r>
    </w:p>
    <w:p w:rsidR="007E39F2" w:rsidRPr="003305E8" w:rsidRDefault="00AD1C35" w:rsidP="007E39F2">
      <w:pPr>
        <w:spacing w:after="0"/>
        <w:rPr>
          <w:color w:val="0070C0"/>
        </w:rPr>
      </w:pPr>
      <w:r w:rsidRPr="003305E8">
        <w:rPr>
          <w:color w:val="0070C0"/>
        </w:rPr>
        <w:t>E.</w:t>
      </w:r>
      <w:r w:rsidR="00005CAB" w:rsidRPr="003305E8">
        <w:rPr>
          <w:color w:val="0070C0"/>
        </w:rPr>
        <w:t xml:space="preserve">       </w:t>
      </w:r>
      <w:r w:rsidRPr="003305E8">
        <w:rPr>
          <w:color w:val="0070C0"/>
        </w:rPr>
        <w:t>The outcomes that are important for the child or young person</w:t>
      </w:r>
      <w:r w:rsidRPr="003305E8">
        <w:rPr>
          <w:color w:val="0070C0"/>
        </w:rPr>
        <w:tab/>
      </w:r>
    </w:p>
    <w:p w:rsidR="007E39F2" w:rsidRPr="003305E8" w:rsidRDefault="004030DA" w:rsidP="00DD7902">
      <w:pPr>
        <w:spacing w:after="0"/>
        <w:rPr>
          <w:color w:val="0070C0"/>
        </w:rPr>
      </w:pPr>
      <w:r w:rsidRPr="003305E8">
        <w:rPr>
          <w:color w:val="0070C0"/>
        </w:rPr>
        <w:lastRenderedPageBreak/>
        <w:t>F.</w:t>
      </w:r>
      <w:r w:rsidRPr="003305E8">
        <w:rPr>
          <w:color w:val="0070C0"/>
        </w:rPr>
        <w:tab/>
        <w:t xml:space="preserve">The special educational provision </w:t>
      </w:r>
      <w:r w:rsidR="00F32E3D" w:rsidRPr="003305E8">
        <w:rPr>
          <w:color w:val="0070C0"/>
        </w:rPr>
        <w:t>required by the child or young person</w:t>
      </w:r>
    </w:p>
    <w:p w:rsidR="00DD7902" w:rsidRPr="003305E8" w:rsidRDefault="00DD7902" w:rsidP="00DD7902">
      <w:pPr>
        <w:spacing w:after="0"/>
        <w:rPr>
          <w:color w:val="0070C0"/>
        </w:rPr>
      </w:pPr>
      <w:r w:rsidRPr="003305E8">
        <w:rPr>
          <w:color w:val="0070C0"/>
        </w:rPr>
        <w:t>G.</w:t>
      </w:r>
      <w:r w:rsidRPr="003305E8">
        <w:rPr>
          <w:color w:val="0070C0"/>
        </w:rPr>
        <w:tab/>
        <w:t xml:space="preserve">Health provision required by the child or young person </w:t>
      </w:r>
    </w:p>
    <w:p w:rsidR="00DD7902" w:rsidRPr="003305E8" w:rsidRDefault="00DD7902" w:rsidP="00DD7902">
      <w:pPr>
        <w:spacing w:after="0"/>
        <w:rPr>
          <w:color w:val="0070C0"/>
        </w:rPr>
      </w:pPr>
      <w:r w:rsidRPr="003305E8">
        <w:rPr>
          <w:color w:val="0070C0"/>
        </w:rPr>
        <w:t>H.</w:t>
      </w:r>
      <w:r w:rsidRPr="003305E8">
        <w:rPr>
          <w:color w:val="0070C0"/>
        </w:rPr>
        <w:tab/>
        <w:t xml:space="preserve">Social care provision required by the child or young person </w:t>
      </w:r>
    </w:p>
    <w:p w:rsidR="007E39F2" w:rsidRPr="003305E8" w:rsidRDefault="00DD7902" w:rsidP="00DD7902">
      <w:pPr>
        <w:spacing w:after="0"/>
      </w:pPr>
      <w:r w:rsidRPr="003305E8">
        <w:tab/>
        <w:t xml:space="preserve"> </w:t>
      </w:r>
    </w:p>
    <w:p w:rsidR="007E39F2" w:rsidRPr="003305E8" w:rsidRDefault="007E39F2" w:rsidP="007E39F2">
      <w:pPr>
        <w:pStyle w:val="ListParagraph"/>
        <w:numPr>
          <w:ilvl w:val="0"/>
          <w:numId w:val="5"/>
        </w:numPr>
        <w:spacing w:after="0"/>
        <w:ind w:left="709" w:hanging="425"/>
      </w:pPr>
      <w:r w:rsidRPr="003305E8">
        <w:t>The facilitator should invite everyone in the meeting to read through the other sections of the transfer review report and discuss and agree th</w:t>
      </w:r>
      <w:r w:rsidR="002B735F" w:rsidRPr="003305E8">
        <w:t xml:space="preserve">e </w:t>
      </w:r>
      <w:r w:rsidRPr="003305E8">
        <w:t>wording</w:t>
      </w:r>
      <w:r w:rsidR="002B735F" w:rsidRPr="003305E8">
        <w:t xml:space="preserve"> for each section</w:t>
      </w:r>
      <w:r w:rsidRPr="003305E8">
        <w:t>.</w:t>
      </w:r>
    </w:p>
    <w:p w:rsidR="002B735F" w:rsidRPr="003305E8" w:rsidRDefault="007E39F2" w:rsidP="002B735F">
      <w:pPr>
        <w:pStyle w:val="ListParagraph"/>
        <w:numPr>
          <w:ilvl w:val="0"/>
          <w:numId w:val="5"/>
        </w:numPr>
        <w:spacing w:after="0"/>
        <w:ind w:left="709" w:hanging="425"/>
      </w:pPr>
      <w:r w:rsidRPr="003305E8">
        <w:t xml:space="preserve">Where this is not possible (using the 5 minute rule), alternative versions should be recorded making it clear which wording is supported by which individuals. </w:t>
      </w:r>
    </w:p>
    <w:p w:rsidR="002B735F" w:rsidRPr="003305E8" w:rsidRDefault="002B735F" w:rsidP="002B735F">
      <w:pPr>
        <w:pStyle w:val="ListParagraph"/>
        <w:spacing w:after="0"/>
        <w:ind w:left="709"/>
      </w:pPr>
    </w:p>
    <w:p w:rsidR="00DD7902" w:rsidRPr="003305E8" w:rsidRDefault="00DD7902" w:rsidP="002B735F">
      <w:pPr>
        <w:spacing w:after="0"/>
        <w:ind w:left="284" w:hanging="284"/>
      </w:pPr>
      <w:r w:rsidRPr="003305E8">
        <w:rPr>
          <w:color w:val="0070C0"/>
        </w:rPr>
        <w:t>I.</w:t>
      </w:r>
      <w:r w:rsidRPr="003305E8">
        <w:rPr>
          <w:color w:val="0070C0"/>
        </w:rPr>
        <w:tab/>
        <w:t>The child</w:t>
      </w:r>
      <w:r w:rsidR="00B068F3" w:rsidRPr="003305E8">
        <w:rPr>
          <w:color w:val="0070C0"/>
        </w:rPr>
        <w:t>’s</w:t>
      </w:r>
      <w:r w:rsidRPr="003305E8">
        <w:rPr>
          <w:color w:val="0070C0"/>
        </w:rPr>
        <w:t xml:space="preserve"> or young person’s setting/school/college</w:t>
      </w:r>
    </w:p>
    <w:p w:rsidR="004E0571" w:rsidRPr="003305E8" w:rsidRDefault="004E0571" w:rsidP="00DD7902">
      <w:pPr>
        <w:pStyle w:val="ListParagraph"/>
        <w:ind w:left="709"/>
        <w:rPr>
          <w:color w:val="0070C0"/>
        </w:rPr>
      </w:pPr>
    </w:p>
    <w:p w:rsidR="002B735F" w:rsidRPr="003305E8" w:rsidRDefault="004E0571" w:rsidP="004E0571">
      <w:pPr>
        <w:pStyle w:val="ListParagraph"/>
        <w:numPr>
          <w:ilvl w:val="0"/>
          <w:numId w:val="5"/>
        </w:numPr>
        <w:ind w:left="709" w:hanging="425"/>
        <w:rPr>
          <w:color w:val="000000" w:themeColor="text1"/>
        </w:rPr>
      </w:pPr>
      <w:r w:rsidRPr="003305E8">
        <w:rPr>
          <w:color w:val="000000" w:themeColor="text1"/>
        </w:rPr>
        <w:t xml:space="preserve">The facilitator should </w:t>
      </w:r>
      <w:r w:rsidR="00DE241B" w:rsidRPr="003305E8">
        <w:rPr>
          <w:color w:val="000000" w:themeColor="text1"/>
        </w:rPr>
        <w:t xml:space="preserve">ensure that the </w:t>
      </w:r>
      <w:r w:rsidRPr="003305E8">
        <w:rPr>
          <w:color w:val="000000" w:themeColor="text1"/>
        </w:rPr>
        <w:t xml:space="preserve">existing </w:t>
      </w:r>
      <w:r w:rsidR="002B735F" w:rsidRPr="003305E8">
        <w:rPr>
          <w:color w:val="000000" w:themeColor="text1"/>
        </w:rPr>
        <w:t xml:space="preserve">school or </w:t>
      </w:r>
      <w:r w:rsidRPr="003305E8">
        <w:rPr>
          <w:color w:val="000000" w:themeColor="text1"/>
        </w:rPr>
        <w:t xml:space="preserve">setting </w:t>
      </w:r>
      <w:r w:rsidR="00DE241B" w:rsidRPr="003305E8">
        <w:rPr>
          <w:color w:val="000000" w:themeColor="text1"/>
        </w:rPr>
        <w:t xml:space="preserve">is recorded </w:t>
      </w:r>
      <w:r w:rsidRPr="003305E8">
        <w:rPr>
          <w:color w:val="000000" w:themeColor="text1"/>
        </w:rPr>
        <w:t xml:space="preserve">under this heading. Where the child or young person is transferring to a different setting, school or college within the next 12 months, then this should be left blank. </w:t>
      </w:r>
    </w:p>
    <w:p w:rsidR="002B735F" w:rsidRPr="003305E8" w:rsidRDefault="008B01CD" w:rsidP="002B735F">
      <w:pPr>
        <w:pStyle w:val="ListParagraph"/>
        <w:numPr>
          <w:ilvl w:val="0"/>
          <w:numId w:val="5"/>
        </w:numPr>
        <w:ind w:left="709" w:hanging="425"/>
        <w:rPr>
          <w:color w:val="000000" w:themeColor="text1"/>
        </w:rPr>
      </w:pPr>
      <w:r w:rsidRPr="003305E8">
        <w:rPr>
          <w:color w:val="000000" w:themeColor="text1"/>
        </w:rPr>
        <w:t>However, t</w:t>
      </w:r>
      <w:r w:rsidR="002B735F" w:rsidRPr="003305E8">
        <w:rPr>
          <w:color w:val="000000" w:themeColor="text1"/>
        </w:rPr>
        <w:t>he preferences of the parents and young person for the next school or college should be recorded for the local authority to consider as part of the normal review process.</w:t>
      </w:r>
      <w:r w:rsidRPr="003305E8">
        <w:rPr>
          <w:color w:val="000000" w:themeColor="text1"/>
        </w:rPr>
        <w:t xml:space="preserve"> </w:t>
      </w:r>
    </w:p>
    <w:p w:rsidR="002B735F" w:rsidRPr="003305E8" w:rsidRDefault="002B735F" w:rsidP="00DD7902">
      <w:pPr>
        <w:pStyle w:val="ListParagraph"/>
        <w:numPr>
          <w:ilvl w:val="0"/>
          <w:numId w:val="5"/>
        </w:numPr>
        <w:ind w:left="709" w:hanging="425"/>
        <w:rPr>
          <w:color w:val="000000" w:themeColor="text1"/>
        </w:rPr>
      </w:pPr>
      <w:r w:rsidRPr="003305E8">
        <w:rPr>
          <w:color w:val="000000" w:themeColor="text1"/>
        </w:rPr>
        <w:t xml:space="preserve">Where there is a recommendation </w:t>
      </w:r>
      <w:r w:rsidR="0034430C" w:rsidRPr="003305E8">
        <w:rPr>
          <w:color w:val="000000" w:themeColor="text1"/>
        </w:rPr>
        <w:t xml:space="preserve">by professionals </w:t>
      </w:r>
      <w:r w:rsidRPr="003305E8">
        <w:rPr>
          <w:color w:val="000000" w:themeColor="text1"/>
        </w:rPr>
        <w:t>for a different or alternative school</w:t>
      </w:r>
      <w:r w:rsidR="0034430C" w:rsidRPr="003305E8">
        <w:rPr>
          <w:color w:val="000000" w:themeColor="text1"/>
        </w:rPr>
        <w:t xml:space="preserve"> to the one preferred by parents</w:t>
      </w:r>
      <w:r w:rsidRPr="003305E8">
        <w:rPr>
          <w:color w:val="000000" w:themeColor="text1"/>
        </w:rPr>
        <w:t xml:space="preserve">, then this should be recorded along with the person(s) making this recommendation. </w:t>
      </w:r>
    </w:p>
    <w:p w:rsidR="002B735F" w:rsidRPr="003305E8" w:rsidRDefault="002B735F" w:rsidP="002B735F">
      <w:pPr>
        <w:pStyle w:val="ListParagraph"/>
        <w:ind w:left="709"/>
        <w:rPr>
          <w:color w:val="000000" w:themeColor="text1"/>
        </w:rPr>
      </w:pPr>
    </w:p>
    <w:p w:rsidR="00DD7902" w:rsidRPr="003305E8" w:rsidRDefault="00DD7902" w:rsidP="002B735F">
      <w:pPr>
        <w:pStyle w:val="ListParagraph"/>
        <w:ind w:left="709" w:hanging="709"/>
        <w:rPr>
          <w:color w:val="000000" w:themeColor="text1"/>
        </w:rPr>
      </w:pPr>
      <w:r w:rsidRPr="003305E8">
        <w:rPr>
          <w:color w:val="0070C0"/>
        </w:rPr>
        <w:t>J.</w:t>
      </w:r>
      <w:r w:rsidRPr="003305E8">
        <w:rPr>
          <w:color w:val="0070C0"/>
        </w:rPr>
        <w:tab/>
      </w:r>
      <w:r w:rsidR="00B068F3" w:rsidRPr="003305E8">
        <w:rPr>
          <w:color w:val="0070C0"/>
        </w:rPr>
        <w:t>Any identified additional resources, including a personal budget</w:t>
      </w:r>
    </w:p>
    <w:p w:rsidR="004E0571" w:rsidRPr="003305E8" w:rsidRDefault="004E0571" w:rsidP="004E0571">
      <w:pPr>
        <w:pStyle w:val="ListParagraph"/>
        <w:ind w:left="1080"/>
      </w:pPr>
    </w:p>
    <w:p w:rsidR="008B01CD" w:rsidRPr="00303461" w:rsidRDefault="00DE241B" w:rsidP="008B01CD">
      <w:pPr>
        <w:pStyle w:val="ListParagraph"/>
        <w:numPr>
          <w:ilvl w:val="0"/>
          <w:numId w:val="5"/>
        </w:numPr>
        <w:ind w:left="709" w:hanging="349"/>
      </w:pPr>
      <w:r w:rsidRPr="003305E8">
        <w:t xml:space="preserve">A </w:t>
      </w:r>
      <w:r w:rsidR="004E0571" w:rsidRPr="003305E8">
        <w:t xml:space="preserve">personal budget is an amount of money identified by the LA to deliver provision set out </w:t>
      </w:r>
      <w:r w:rsidR="00B068F3" w:rsidRPr="003305E8">
        <w:t xml:space="preserve">in </w:t>
      </w:r>
      <w:r w:rsidR="004E0571" w:rsidRPr="003305E8">
        <w:t xml:space="preserve">an EHC plan where the parent or young person is involved </w:t>
      </w:r>
      <w:r w:rsidR="00B068F3" w:rsidRPr="003305E8">
        <w:t xml:space="preserve">in </w:t>
      </w:r>
      <w:r w:rsidR="004E0571" w:rsidRPr="003305E8">
        <w:t>securing that provision. A personal budget is intended to support the child or young person achieve the outcomes specified in the EHC plan. Parents or the young person (over the age of 16) have a right to request a personal budget</w:t>
      </w:r>
      <w:r w:rsidRPr="003305E8">
        <w:t xml:space="preserve">. The facilitator </w:t>
      </w:r>
      <w:r w:rsidR="002B735F" w:rsidRPr="003305E8">
        <w:t xml:space="preserve">should ensure </w:t>
      </w:r>
      <w:r w:rsidRPr="003305E8">
        <w:t xml:space="preserve">that any request for a personal budget made by the parents or young person is recorded under </w:t>
      </w:r>
      <w:r w:rsidR="002B735F" w:rsidRPr="003305E8">
        <w:t>this</w:t>
      </w:r>
      <w:r w:rsidR="006F03B2" w:rsidRPr="003305E8" w:rsidDel="006F03B2">
        <w:rPr>
          <w:color w:val="000000" w:themeColor="text1"/>
        </w:rPr>
        <w:t xml:space="preserve"> </w:t>
      </w:r>
      <w:r w:rsidRPr="003305E8">
        <w:rPr>
          <w:color w:val="000000" w:themeColor="text1"/>
        </w:rPr>
        <w:t>heading.</w:t>
      </w:r>
    </w:p>
    <w:p w:rsidR="00303461" w:rsidRPr="003305E8" w:rsidRDefault="00303461" w:rsidP="00303461">
      <w:pPr>
        <w:pStyle w:val="ListParagraph"/>
        <w:ind w:left="709"/>
      </w:pPr>
    </w:p>
    <w:p w:rsidR="008B01CD" w:rsidRPr="003305E8" w:rsidRDefault="008B01CD" w:rsidP="008B01CD">
      <w:pPr>
        <w:pStyle w:val="ListParagraph"/>
        <w:ind w:left="0"/>
      </w:pPr>
      <w:r w:rsidRPr="003305E8">
        <w:tab/>
        <w:t>Completing and checking the transfer review report</w:t>
      </w:r>
    </w:p>
    <w:p w:rsidR="004212C0" w:rsidRPr="003305E8" w:rsidRDefault="00DE241B" w:rsidP="004212C0">
      <w:pPr>
        <w:numPr>
          <w:ilvl w:val="0"/>
          <w:numId w:val="5"/>
        </w:numPr>
        <w:ind w:left="709" w:hanging="349"/>
        <w:contextualSpacing/>
      </w:pPr>
      <w:r w:rsidRPr="003305E8">
        <w:t xml:space="preserve">Once each section of the </w:t>
      </w:r>
      <w:r w:rsidR="002B735F" w:rsidRPr="003305E8">
        <w:t>transfer review report</w:t>
      </w:r>
      <w:r w:rsidRPr="003305E8">
        <w:t xml:space="preserve"> ha</w:t>
      </w:r>
      <w:r w:rsidR="00283EA7" w:rsidRPr="003305E8">
        <w:t>s</w:t>
      </w:r>
      <w:r w:rsidRPr="003305E8">
        <w:t xml:space="preserve"> been considered, </w:t>
      </w:r>
      <w:r w:rsidR="004212C0" w:rsidRPr="003305E8">
        <w:t xml:space="preserve">the facilitator should check to ensure that everyone’s views </w:t>
      </w:r>
      <w:r w:rsidRPr="003305E8">
        <w:t xml:space="preserve">on the wording </w:t>
      </w:r>
      <w:r w:rsidR="004212C0" w:rsidRPr="003305E8">
        <w:t>ha</w:t>
      </w:r>
      <w:r w:rsidRPr="003305E8">
        <w:t>s</w:t>
      </w:r>
      <w:r w:rsidR="004212C0" w:rsidRPr="003305E8">
        <w:t xml:space="preserve"> </w:t>
      </w:r>
      <w:r w:rsidR="006F03B2" w:rsidRPr="003305E8">
        <w:t xml:space="preserve">been </w:t>
      </w:r>
      <w:r w:rsidR="004212C0" w:rsidRPr="003305E8">
        <w:t>accurately recorded.</w:t>
      </w:r>
    </w:p>
    <w:p w:rsidR="00DE241B" w:rsidRPr="003305E8" w:rsidRDefault="00DE241B" w:rsidP="004212C0">
      <w:pPr>
        <w:numPr>
          <w:ilvl w:val="0"/>
          <w:numId w:val="5"/>
        </w:numPr>
        <w:ind w:left="709" w:hanging="349"/>
        <w:contextualSpacing/>
      </w:pPr>
      <w:r w:rsidRPr="003305E8">
        <w:t>The facilitator should also ensure that each discrete education</w:t>
      </w:r>
      <w:r w:rsidR="00283EA7" w:rsidRPr="003305E8">
        <w:t>,</w:t>
      </w:r>
      <w:r w:rsidRPr="003305E8">
        <w:t xml:space="preserve"> health</w:t>
      </w:r>
      <w:r w:rsidR="006F03B2" w:rsidRPr="003305E8">
        <w:t xml:space="preserve"> and</w:t>
      </w:r>
      <w:r w:rsidRPr="003305E8">
        <w:t xml:space="preserve"> care need has a corresponding outcome and provision</w:t>
      </w:r>
    </w:p>
    <w:p w:rsidR="00FF10D7" w:rsidRPr="003305E8" w:rsidRDefault="00FF10D7" w:rsidP="00DE241B">
      <w:pPr>
        <w:ind w:left="709"/>
        <w:contextualSpacing/>
      </w:pPr>
    </w:p>
    <w:p w:rsidR="00DE241B" w:rsidRPr="003305E8" w:rsidRDefault="00DE241B" w:rsidP="00DE241B">
      <w:pPr>
        <w:contextualSpacing/>
      </w:pPr>
      <w:r w:rsidRPr="003305E8">
        <w:rPr>
          <w:b/>
        </w:rPr>
        <w:lastRenderedPageBreak/>
        <w:t>Completing the implementation plan</w:t>
      </w:r>
      <w:r w:rsidR="007D4608" w:rsidRPr="003305E8">
        <w:rPr>
          <w:b/>
        </w:rPr>
        <w:t xml:space="preserve"> </w:t>
      </w:r>
      <w:r w:rsidR="00592504" w:rsidRPr="003305E8">
        <w:rPr>
          <w:b/>
        </w:rPr>
        <w:t xml:space="preserve">and concluding the meeting </w:t>
      </w:r>
      <w:r w:rsidR="007D4608" w:rsidRPr="003305E8">
        <w:t>(20 minutes)</w:t>
      </w:r>
    </w:p>
    <w:p w:rsidR="00DE241B" w:rsidRPr="003305E8" w:rsidRDefault="00DE241B" w:rsidP="00DE241B">
      <w:pPr>
        <w:ind w:left="709"/>
        <w:contextualSpacing/>
      </w:pPr>
    </w:p>
    <w:p w:rsidR="00B10DA3" w:rsidRPr="003305E8" w:rsidRDefault="004212C0" w:rsidP="00B10DA3">
      <w:pPr>
        <w:numPr>
          <w:ilvl w:val="0"/>
          <w:numId w:val="5"/>
        </w:numPr>
        <w:ind w:left="709" w:hanging="349"/>
        <w:contextualSpacing/>
      </w:pPr>
      <w:r w:rsidRPr="003305E8">
        <w:t xml:space="preserve">The final part of the meeting is to complete the implementation plan </w:t>
      </w:r>
      <w:r w:rsidR="00F51BA6" w:rsidRPr="003305E8">
        <w:t xml:space="preserve">(appendix </w:t>
      </w:r>
      <w:r w:rsidR="00225C57" w:rsidRPr="003305E8">
        <w:t>3</w:t>
      </w:r>
      <w:r w:rsidR="00F51BA6" w:rsidRPr="003305E8">
        <w:t xml:space="preserve">) </w:t>
      </w:r>
      <w:r w:rsidRPr="003305E8">
        <w:t xml:space="preserve">to include </w:t>
      </w:r>
      <w:r w:rsidR="00F83303" w:rsidRPr="003305E8">
        <w:t xml:space="preserve">short term </w:t>
      </w:r>
      <w:r w:rsidRPr="003305E8">
        <w:t>targets, support and monitoring to enable the child or young p</w:t>
      </w:r>
      <w:r w:rsidR="008B01CD" w:rsidRPr="003305E8">
        <w:t>erson to achieve their outcomes.</w:t>
      </w:r>
    </w:p>
    <w:p w:rsidR="00BE2867" w:rsidRPr="003305E8" w:rsidRDefault="00BE2867" w:rsidP="00B10DA3">
      <w:pPr>
        <w:numPr>
          <w:ilvl w:val="0"/>
          <w:numId w:val="5"/>
        </w:numPr>
        <w:ind w:left="709" w:hanging="349"/>
        <w:contextualSpacing/>
      </w:pPr>
      <w:r w:rsidRPr="003305E8">
        <w:t>Where there was a previous implementation or action plan (from the previous review)</w:t>
      </w:r>
      <w:r w:rsidR="008B01CD" w:rsidRPr="003305E8">
        <w:t>, this should be reviewed first and any incomplete actions addressed.</w:t>
      </w:r>
    </w:p>
    <w:p w:rsidR="0009278D" w:rsidRPr="003305E8" w:rsidRDefault="0009278D" w:rsidP="00987FAE">
      <w:pPr>
        <w:numPr>
          <w:ilvl w:val="0"/>
          <w:numId w:val="5"/>
        </w:numPr>
        <w:ind w:left="709" w:hanging="349"/>
        <w:contextualSpacing/>
      </w:pPr>
      <w:r w:rsidRPr="003305E8">
        <w:t xml:space="preserve">The </w:t>
      </w:r>
      <w:r w:rsidR="00987FAE" w:rsidRPr="003305E8">
        <w:t xml:space="preserve">implementation </w:t>
      </w:r>
      <w:r w:rsidRPr="003305E8">
        <w:t xml:space="preserve">plan </w:t>
      </w:r>
      <w:r w:rsidR="00987FAE" w:rsidRPr="003305E8">
        <w:t xml:space="preserve">for </w:t>
      </w:r>
      <w:r w:rsidRPr="003305E8">
        <w:t xml:space="preserve">a young person in </w:t>
      </w:r>
      <w:r w:rsidR="00987FAE" w:rsidRPr="003305E8">
        <w:t>Year 9 and above</w:t>
      </w:r>
      <w:r w:rsidRPr="003305E8">
        <w:t xml:space="preserve"> must include a focus on </w:t>
      </w:r>
      <w:r w:rsidR="00987FAE" w:rsidRPr="003305E8">
        <w:t>good health, employment, learning and work, independent living and participation in society</w:t>
      </w:r>
      <w:r w:rsidRPr="003305E8">
        <w:t xml:space="preserve">. This transition planning must include effective planning for young people moving from children’s to adult care and health services. </w:t>
      </w:r>
    </w:p>
    <w:p w:rsidR="00B10DA3" w:rsidRPr="003305E8" w:rsidRDefault="00B10DA3" w:rsidP="004212C0">
      <w:pPr>
        <w:numPr>
          <w:ilvl w:val="0"/>
          <w:numId w:val="5"/>
        </w:numPr>
        <w:ind w:left="709" w:hanging="349"/>
        <w:contextualSpacing/>
      </w:pPr>
      <w:r w:rsidRPr="003305E8">
        <w:t>The facilitator should then check the ‘Questions to answer / Issues to resolve’ heading and address any remaining points. Some of these may represent questions or issues that can’t be answered or resolved at the meeting. Where this is the case, identify</w:t>
      </w:r>
      <w:r w:rsidR="006F03B2" w:rsidRPr="003305E8">
        <w:t>,</w:t>
      </w:r>
      <w:r w:rsidRPr="003305E8">
        <w:t xml:space="preserve"> </w:t>
      </w:r>
      <w:r w:rsidR="006F03B2" w:rsidRPr="003305E8">
        <w:t xml:space="preserve">from those </w:t>
      </w:r>
      <w:r w:rsidRPr="003305E8">
        <w:t>currently working with the family or young person</w:t>
      </w:r>
      <w:r w:rsidR="006F03B2" w:rsidRPr="003305E8">
        <w:t>,</w:t>
      </w:r>
      <w:r w:rsidRPr="003305E8">
        <w:t xml:space="preserve"> </w:t>
      </w:r>
      <w:r w:rsidR="006F03B2" w:rsidRPr="003305E8">
        <w:t xml:space="preserve">who </w:t>
      </w:r>
      <w:r w:rsidRPr="003305E8">
        <w:t>should follow this up.</w:t>
      </w:r>
    </w:p>
    <w:p w:rsidR="008B01CD" w:rsidRPr="003305E8" w:rsidRDefault="00F51BA6" w:rsidP="008B01CD">
      <w:pPr>
        <w:numPr>
          <w:ilvl w:val="0"/>
          <w:numId w:val="5"/>
        </w:numPr>
        <w:spacing w:after="0"/>
        <w:ind w:left="709" w:hanging="349"/>
        <w:contextualSpacing/>
      </w:pPr>
      <w:r w:rsidRPr="003305E8">
        <w:t>The final action is to thank everyone for their participation and contribution to the transfer review and to explain the next steps:</w:t>
      </w:r>
    </w:p>
    <w:p w:rsidR="008B01CD" w:rsidRPr="003305E8" w:rsidRDefault="008B01CD" w:rsidP="008B01CD">
      <w:pPr>
        <w:spacing w:after="0"/>
        <w:ind w:left="709"/>
        <w:contextualSpacing/>
      </w:pPr>
    </w:p>
    <w:p w:rsidR="008B01CD" w:rsidRPr="003305E8" w:rsidRDefault="004F1D4B" w:rsidP="008B01CD">
      <w:pPr>
        <w:spacing w:after="0"/>
        <w:ind w:left="709"/>
        <w:contextualSpacing/>
        <w:rPr>
          <w:i/>
        </w:rPr>
      </w:pPr>
      <w:r w:rsidRPr="003305E8">
        <w:rPr>
          <w:i/>
        </w:rPr>
        <w:t>My final action is to thank everyone for their participation and contribution to the transfer review and to explain the next steps.</w:t>
      </w:r>
    </w:p>
    <w:p w:rsidR="008B01CD" w:rsidRPr="003305E8" w:rsidRDefault="008B01CD" w:rsidP="008B01CD">
      <w:pPr>
        <w:spacing w:after="0"/>
        <w:ind w:left="709"/>
        <w:contextualSpacing/>
        <w:rPr>
          <w:i/>
        </w:rPr>
      </w:pPr>
    </w:p>
    <w:p w:rsidR="008B01CD" w:rsidRPr="003305E8" w:rsidRDefault="00F51BA6" w:rsidP="008B01CD">
      <w:pPr>
        <w:spacing w:after="0"/>
        <w:ind w:left="709"/>
        <w:contextualSpacing/>
        <w:rPr>
          <w:i/>
        </w:rPr>
      </w:pPr>
      <w:r w:rsidRPr="003305E8">
        <w:rPr>
          <w:i/>
        </w:rPr>
        <w:t xml:space="preserve">At the conclusion of this meeting, all the information will be </w:t>
      </w:r>
      <w:r w:rsidR="00BE2867" w:rsidRPr="003305E8">
        <w:rPr>
          <w:i/>
        </w:rPr>
        <w:t xml:space="preserve">collated into a </w:t>
      </w:r>
      <w:r w:rsidRPr="003305E8">
        <w:rPr>
          <w:i/>
        </w:rPr>
        <w:t xml:space="preserve">transfer review </w:t>
      </w:r>
      <w:r w:rsidR="00BE2867" w:rsidRPr="003305E8">
        <w:rPr>
          <w:i/>
        </w:rPr>
        <w:t xml:space="preserve">report </w:t>
      </w:r>
      <w:r w:rsidRPr="003305E8">
        <w:rPr>
          <w:i/>
        </w:rPr>
        <w:t xml:space="preserve">that will be sent to everyone invited to the meeting </w:t>
      </w:r>
      <w:r w:rsidR="004F1D4B" w:rsidRPr="003305E8">
        <w:rPr>
          <w:i/>
        </w:rPr>
        <w:t xml:space="preserve">and to the local authority </w:t>
      </w:r>
      <w:r w:rsidRPr="003305E8">
        <w:rPr>
          <w:i/>
        </w:rPr>
        <w:t>within 2 weeks</w:t>
      </w:r>
      <w:r w:rsidR="004F1D4B" w:rsidRPr="003305E8">
        <w:rPr>
          <w:i/>
        </w:rPr>
        <w:t>.</w:t>
      </w:r>
    </w:p>
    <w:p w:rsidR="008B01CD" w:rsidRPr="003305E8" w:rsidRDefault="008B01CD" w:rsidP="008B01CD">
      <w:pPr>
        <w:spacing w:after="0"/>
        <w:ind w:left="709"/>
        <w:contextualSpacing/>
        <w:rPr>
          <w:i/>
        </w:rPr>
      </w:pPr>
    </w:p>
    <w:p w:rsidR="00BE2867" w:rsidRPr="003305E8" w:rsidRDefault="00BE2867" w:rsidP="008B01CD">
      <w:pPr>
        <w:spacing w:after="0"/>
        <w:ind w:left="709"/>
        <w:contextualSpacing/>
      </w:pPr>
      <w:r w:rsidRPr="003305E8">
        <w:rPr>
          <w:i/>
        </w:rPr>
        <w:t>The local authority will then consider this wording and the information about your child’s progress. The local authority will then decide whether:</w:t>
      </w:r>
    </w:p>
    <w:p w:rsidR="00BE2867" w:rsidRPr="003305E8" w:rsidRDefault="00BE2867" w:rsidP="00BE2867">
      <w:pPr>
        <w:pStyle w:val="ListParagraph"/>
        <w:ind w:left="1701"/>
        <w:rPr>
          <w:i/>
        </w:rPr>
      </w:pPr>
    </w:p>
    <w:p w:rsidR="00BE2867" w:rsidRPr="003305E8" w:rsidRDefault="00BE2867" w:rsidP="00880813">
      <w:pPr>
        <w:pStyle w:val="ListParagraph"/>
        <w:numPr>
          <w:ilvl w:val="0"/>
          <w:numId w:val="5"/>
        </w:numPr>
        <w:ind w:left="1560" w:hanging="426"/>
        <w:rPr>
          <w:i/>
        </w:rPr>
      </w:pPr>
      <w:r w:rsidRPr="003305E8">
        <w:rPr>
          <w:i/>
        </w:rPr>
        <w:t>to issue an EHC plan based on the transfer review report</w:t>
      </w:r>
    </w:p>
    <w:p w:rsidR="00BE2867" w:rsidRPr="003305E8" w:rsidRDefault="00BE2867" w:rsidP="00880813">
      <w:pPr>
        <w:pStyle w:val="ListParagraph"/>
        <w:numPr>
          <w:ilvl w:val="0"/>
          <w:numId w:val="5"/>
        </w:numPr>
        <w:ind w:left="1560" w:hanging="426"/>
        <w:rPr>
          <w:i/>
        </w:rPr>
      </w:pPr>
      <w:r w:rsidRPr="003305E8">
        <w:rPr>
          <w:i/>
        </w:rPr>
        <w:t>to issue an EHC plan based on the transfer review report but with some changes</w:t>
      </w:r>
    </w:p>
    <w:p w:rsidR="001439F2" w:rsidRPr="003305E8" w:rsidRDefault="001439F2" w:rsidP="00880813">
      <w:pPr>
        <w:pStyle w:val="ListParagraph"/>
        <w:numPr>
          <w:ilvl w:val="0"/>
          <w:numId w:val="5"/>
        </w:numPr>
        <w:ind w:left="1560" w:hanging="426"/>
        <w:rPr>
          <w:i/>
        </w:rPr>
      </w:pPr>
      <w:r w:rsidRPr="003305E8">
        <w:rPr>
          <w:i/>
        </w:rPr>
        <w:t>to undertake an assessment of education, health and care needs</w:t>
      </w:r>
    </w:p>
    <w:p w:rsidR="00BE2867" w:rsidRPr="003305E8" w:rsidRDefault="00BE2867" w:rsidP="00880813">
      <w:pPr>
        <w:pStyle w:val="ListParagraph"/>
        <w:numPr>
          <w:ilvl w:val="0"/>
          <w:numId w:val="5"/>
        </w:numPr>
        <w:ind w:left="1560" w:hanging="426"/>
        <w:rPr>
          <w:i/>
        </w:rPr>
      </w:pPr>
      <w:r w:rsidRPr="003305E8">
        <w:rPr>
          <w:i/>
        </w:rPr>
        <w:t>not to issue an EHC plan</w:t>
      </w:r>
    </w:p>
    <w:p w:rsidR="008B01CD" w:rsidRPr="003305E8" w:rsidRDefault="008B01CD" w:rsidP="008B01CD">
      <w:pPr>
        <w:pStyle w:val="ListParagraph"/>
        <w:ind w:left="2160"/>
        <w:rPr>
          <w:i/>
        </w:rPr>
      </w:pPr>
    </w:p>
    <w:p w:rsidR="00BE2867" w:rsidRPr="003305E8" w:rsidRDefault="00BE2867" w:rsidP="008B01CD">
      <w:pPr>
        <w:pStyle w:val="ListParagraph"/>
        <w:ind w:left="709"/>
        <w:rPr>
          <w:i/>
        </w:rPr>
      </w:pPr>
      <w:r w:rsidRPr="003305E8">
        <w:rPr>
          <w:i/>
        </w:rPr>
        <w:t>The local authority will contact you with its decision within 4 weeks of the transfer review. They will also provide you with details about independent information, advice and support to help you particularly if you don’t agree with the local authority’s decision.</w:t>
      </w:r>
    </w:p>
    <w:p w:rsidR="00880813" w:rsidRPr="003305E8" w:rsidRDefault="00880813" w:rsidP="008B01CD">
      <w:pPr>
        <w:pStyle w:val="ListParagraph"/>
        <w:ind w:left="709"/>
        <w:rPr>
          <w:i/>
        </w:rPr>
      </w:pPr>
    </w:p>
    <w:p w:rsidR="004F1D4B" w:rsidRPr="003305E8" w:rsidRDefault="004F1D4B" w:rsidP="008B01CD">
      <w:pPr>
        <w:pStyle w:val="ListParagraph"/>
        <w:ind w:left="709"/>
        <w:rPr>
          <w:i/>
        </w:rPr>
      </w:pPr>
      <w:r w:rsidRPr="003305E8">
        <w:rPr>
          <w:i/>
        </w:rPr>
        <w:t>Thank you again</w:t>
      </w:r>
      <w:r w:rsidR="00B10DA3" w:rsidRPr="003305E8">
        <w:rPr>
          <w:i/>
        </w:rPr>
        <w:t xml:space="preserve"> for taking part.</w:t>
      </w:r>
    </w:p>
    <w:p w:rsidR="004212C0" w:rsidRPr="003305E8" w:rsidRDefault="004212C0" w:rsidP="004212C0">
      <w:pPr>
        <w:contextualSpacing/>
        <w:rPr>
          <w:u w:val="single"/>
        </w:rPr>
      </w:pPr>
      <w:r w:rsidRPr="003305E8">
        <w:rPr>
          <w:u w:val="single"/>
        </w:rPr>
        <w:lastRenderedPageBreak/>
        <w:t>Actions following the review</w:t>
      </w:r>
    </w:p>
    <w:p w:rsidR="004212C0" w:rsidRPr="003305E8" w:rsidRDefault="004212C0" w:rsidP="004212C0">
      <w:pPr>
        <w:contextualSpacing/>
        <w:rPr>
          <w:u w:val="single"/>
        </w:rPr>
      </w:pPr>
    </w:p>
    <w:p w:rsidR="00880813" w:rsidRPr="003305E8" w:rsidRDefault="00AD232C" w:rsidP="004212C0">
      <w:pPr>
        <w:numPr>
          <w:ilvl w:val="0"/>
          <w:numId w:val="1"/>
        </w:numPr>
        <w:contextualSpacing/>
      </w:pPr>
      <w:r w:rsidRPr="003305E8">
        <w:t xml:space="preserve">The facilitator completes the </w:t>
      </w:r>
      <w:r w:rsidR="00283EA7" w:rsidRPr="003305E8">
        <w:t xml:space="preserve">transfer </w:t>
      </w:r>
      <w:r w:rsidR="004212C0" w:rsidRPr="003305E8">
        <w:t>review</w:t>
      </w:r>
      <w:r w:rsidR="00F51BA6" w:rsidRPr="003305E8">
        <w:t xml:space="preserve"> record</w:t>
      </w:r>
      <w:r w:rsidR="004212C0" w:rsidRPr="003305E8">
        <w:t xml:space="preserve"> pro</w:t>
      </w:r>
      <w:r w:rsidR="006F03B2" w:rsidRPr="003305E8">
        <w:t xml:space="preserve"> </w:t>
      </w:r>
      <w:r w:rsidR="004212C0" w:rsidRPr="003305E8">
        <w:t xml:space="preserve">forma </w:t>
      </w:r>
      <w:r w:rsidR="00283EA7" w:rsidRPr="003305E8">
        <w:t>(</w:t>
      </w:r>
      <w:r w:rsidR="004212C0" w:rsidRPr="003305E8">
        <w:t xml:space="preserve">appendix </w:t>
      </w:r>
      <w:r w:rsidR="00225C57" w:rsidRPr="003305E8">
        <w:t>3</w:t>
      </w:r>
      <w:r w:rsidR="00283EA7" w:rsidRPr="003305E8">
        <w:t>)</w:t>
      </w:r>
      <w:r w:rsidR="004212C0" w:rsidRPr="003305E8">
        <w:t xml:space="preserve"> </w:t>
      </w:r>
      <w:r w:rsidR="00880813" w:rsidRPr="003305E8">
        <w:t xml:space="preserve">and sends this along with the information, reports and plans circulated at the transfer review to the Special Education Service and everyone invited to the meeting within 2 weeks of the meeting. </w:t>
      </w:r>
    </w:p>
    <w:p w:rsidR="004212C0" w:rsidRPr="003305E8" w:rsidRDefault="00AD232C" w:rsidP="004212C0">
      <w:pPr>
        <w:numPr>
          <w:ilvl w:val="0"/>
          <w:numId w:val="1"/>
        </w:numPr>
        <w:contextualSpacing/>
        <w:rPr>
          <w:u w:val="single"/>
        </w:rPr>
      </w:pPr>
      <w:r w:rsidRPr="003305E8">
        <w:t>A</w:t>
      </w:r>
      <w:r w:rsidR="00283EA7" w:rsidRPr="003305E8">
        <w:t xml:space="preserve">rrangements </w:t>
      </w:r>
      <w:r w:rsidRPr="003305E8">
        <w:t xml:space="preserve">are undertaken </w:t>
      </w:r>
      <w:r w:rsidR="00283EA7" w:rsidRPr="003305E8">
        <w:t xml:space="preserve">to action </w:t>
      </w:r>
      <w:r w:rsidR="004212C0" w:rsidRPr="003305E8">
        <w:t xml:space="preserve">the </w:t>
      </w:r>
      <w:r w:rsidR="006F03B2" w:rsidRPr="003305E8">
        <w:t>i</w:t>
      </w:r>
      <w:r w:rsidR="004212C0" w:rsidRPr="003305E8">
        <w:t xml:space="preserve">mplementation plan </w:t>
      </w:r>
      <w:r w:rsidRPr="003305E8">
        <w:t>as agreed.</w:t>
      </w:r>
    </w:p>
    <w:p w:rsidR="00AC4A0A" w:rsidRPr="003305E8" w:rsidRDefault="00AC4A0A" w:rsidP="004576CE">
      <w:pPr>
        <w:ind w:left="720"/>
        <w:contextualSpacing/>
      </w:pPr>
    </w:p>
    <w:p w:rsidR="00EB319D" w:rsidRPr="003305E8" w:rsidRDefault="00EB319D" w:rsidP="004576CE">
      <w:pPr>
        <w:ind w:left="720"/>
        <w:contextualSpacing/>
      </w:pPr>
    </w:p>
    <w:p w:rsidR="00EB319D" w:rsidRPr="003305E8" w:rsidRDefault="00EB319D" w:rsidP="004576CE">
      <w:pPr>
        <w:ind w:left="720"/>
        <w:contextualSpacing/>
      </w:pPr>
    </w:p>
    <w:p w:rsidR="00EB319D" w:rsidRPr="003305E8" w:rsidRDefault="00EB319D" w:rsidP="004576CE">
      <w:pPr>
        <w:ind w:left="720"/>
        <w:contextualSpacing/>
      </w:pPr>
    </w:p>
    <w:p w:rsidR="00EB319D" w:rsidRPr="003305E8" w:rsidRDefault="00EB319D" w:rsidP="004576CE">
      <w:pPr>
        <w:ind w:left="720"/>
        <w:contextualSpacing/>
      </w:pPr>
    </w:p>
    <w:p w:rsidR="00EB319D" w:rsidRPr="003305E8" w:rsidRDefault="00EB319D" w:rsidP="004576CE">
      <w:pPr>
        <w:ind w:left="720"/>
        <w:contextualSpacing/>
      </w:pPr>
    </w:p>
    <w:p w:rsidR="00EB319D" w:rsidRPr="003305E8" w:rsidRDefault="00EB319D" w:rsidP="004576CE">
      <w:pPr>
        <w:ind w:left="720"/>
        <w:contextualSpacing/>
      </w:pPr>
    </w:p>
    <w:p w:rsidR="00EB319D" w:rsidRPr="003305E8" w:rsidRDefault="00EB319D" w:rsidP="004576CE">
      <w:pPr>
        <w:ind w:left="720"/>
        <w:contextualSpacing/>
      </w:pPr>
    </w:p>
    <w:p w:rsidR="00EB319D" w:rsidRPr="003305E8" w:rsidRDefault="00EB319D" w:rsidP="004576CE">
      <w:pPr>
        <w:ind w:left="720"/>
        <w:contextualSpacing/>
      </w:pPr>
    </w:p>
    <w:p w:rsidR="00EB319D" w:rsidRPr="003305E8" w:rsidRDefault="00EB319D" w:rsidP="004576CE">
      <w:pPr>
        <w:ind w:left="720"/>
        <w:contextualSpacing/>
      </w:pPr>
    </w:p>
    <w:p w:rsidR="00EB319D" w:rsidRPr="003305E8" w:rsidRDefault="00EB319D" w:rsidP="004576CE">
      <w:pPr>
        <w:ind w:left="720"/>
        <w:contextualSpacing/>
      </w:pPr>
    </w:p>
    <w:p w:rsidR="00EB319D" w:rsidRPr="003305E8" w:rsidRDefault="00EB319D" w:rsidP="004576CE">
      <w:pPr>
        <w:ind w:left="720"/>
        <w:contextualSpacing/>
      </w:pPr>
    </w:p>
    <w:p w:rsidR="00EB319D" w:rsidRPr="003305E8" w:rsidRDefault="00EB319D" w:rsidP="004576CE">
      <w:pPr>
        <w:ind w:left="720"/>
        <w:contextualSpacing/>
      </w:pPr>
    </w:p>
    <w:p w:rsidR="007907FC" w:rsidRPr="003305E8" w:rsidRDefault="007907FC" w:rsidP="004576CE">
      <w:pPr>
        <w:ind w:left="720"/>
        <w:contextualSpacing/>
      </w:pPr>
    </w:p>
    <w:p w:rsidR="007907FC" w:rsidRPr="003305E8" w:rsidRDefault="007907FC" w:rsidP="004576CE">
      <w:pPr>
        <w:ind w:left="720"/>
        <w:contextualSpacing/>
      </w:pPr>
    </w:p>
    <w:p w:rsidR="007907FC" w:rsidRPr="003305E8" w:rsidRDefault="007907FC" w:rsidP="004576CE">
      <w:pPr>
        <w:ind w:left="720"/>
        <w:contextualSpacing/>
      </w:pPr>
    </w:p>
    <w:p w:rsidR="007907FC" w:rsidRPr="003305E8" w:rsidRDefault="007907FC" w:rsidP="004576CE">
      <w:pPr>
        <w:ind w:left="720"/>
        <w:contextualSpacing/>
      </w:pPr>
    </w:p>
    <w:p w:rsidR="007907FC" w:rsidRPr="003305E8" w:rsidRDefault="007907FC" w:rsidP="004576CE">
      <w:pPr>
        <w:ind w:left="720"/>
        <w:contextualSpacing/>
      </w:pPr>
    </w:p>
    <w:p w:rsidR="007907FC" w:rsidRPr="003305E8" w:rsidRDefault="007907FC" w:rsidP="004576CE">
      <w:pPr>
        <w:ind w:left="720"/>
        <w:contextualSpacing/>
      </w:pPr>
    </w:p>
    <w:p w:rsidR="007907FC" w:rsidRPr="003305E8" w:rsidRDefault="007907FC" w:rsidP="004576CE">
      <w:pPr>
        <w:ind w:left="720"/>
        <w:contextualSpacing/>
      </w:pPr>
    </w:p>
    <w:p w:rsidR="007907FC" w:rsidRPr="003305E8" w:rsidRDefault="007907FC" w:rsidP="004576CE">
      <w:pPr>
        <w:ind w:left="720"/>
        <w:contextualSpacing/>
      </w:pPr>
    </w:p>
    <w:p w:rsidR="00830DC7" w:rsidRDefault="00830DC7" w:rsidP="004576CE">
      <w:pPr>
        <w:ind w:left="720"/>
        <w:contextualSpacing/>
      </w:pPr>
    </w:p>
    <w:p w:rsidR="002302D0" w:rsidRDefault="002302D0" w:rsidP="004576CE">
      <w:pPr>
        <w:ind w:left="720"/>
        <w:contextualSpacing/>
      </w:pPr>
    </w:p>
    <w:p w:rsidR="002302D0" w:rsidRDefault="002302D0" w:rsidP="004576CE">
      <w:pPr>
        <w:ind w:left="720"/>
        <w:contextualSpacing/>
      </w:pPr>
    </w:p>
    <w:p w:rsidR="002302D0" w:rsidRDefault="002302D0" w:rsidP="004576CE">
      <w:pPr>
        <w:ind w:left="720"/>
        <w:contextualSpacing/>
      </w:pPr>
    </w:p>
    <w:p w:rsidR="002302D0" w:rsidRDefault="002302D0" w:rsidP="004576CE">
      <w:pPr>
        <w:ind w:left="720"/>
        <w:contextualSpacing/>
      </w:pPr>
    </w:p>
    <w:p w:rsidR="002302D0" w:rsidRDefault="002302D0" w:rsidP="004576CE">
      <w:pPr>
        <w:ind w:left="720"/>
        <w:contextualSpacing/>
      </w:pPr>
    </w:p>
    <w:p w:rsidR="002302D0" w:rsidRDefault="002302D0" w:rsidP="004576CE">
      <w:pPr>
        <w:ind w:left="720"/>
        <w:contextualSpacing/>
      </w:pPr>
    </w:p>
    <w:p w:rsidR="002302D0" w:rsidRDefault="002302D0" w:rsidP="004576CE">
      <w:pPr>
        <w:ind w:left="720"/>
        <w:contextualSpacing/>
      </w:pPr>
    </w:p>
    <w:p w:rsidR="002302D0" w:rsidRDefault="002302D0" w:rsidP="004576CE">
      <w:pPr>
        <w:ind w:left="720"/>
        <w:contextualSpacing/>
      </w:pPr>
    </w:p>
    <w:p w:rsidR="002302D0" w:rsidRDefault="002302D0" w:rsidP="004576CE">
      <w:pPr>
        <w:ind w:left="720"/>
        <w:contextualSpacing/>
      </w:pPr>
    </w:p>
    <w:p w:rsidR="002302D0" w:rsidRDefault="002302D0" w:rsidP="004576CE">
      <w:pPr>
        <w:ind w:left="720"/>
        <w:contextualSpacing/>
      </w:pPr>
    </w:p>
    <w:p w:rsidR="002302D0" w:rsidRDefault="002302D0" w:rsidP="004576CE">
      <w:pPr>
        <w:ind w:left="720"/>
        <w:contextualSpacing/>
      </w:pPr>
    </w:p>
    <w:p w:rsidR="002302D0" w:rsidRPr="003305E8" w:rsidRDefault="002302D0" w:rsidP="004576CE">
      <w:pPr>
        <w:ind w:left="720"/>
        <w:contextualSpacing/>
      </w:pPr>
    </w:p>
    <w:p w:rsidR="007907FC" w:rsidRPr="003305E8" w:rsidRDefault="007907FC" w:rsidP="004576CE">
      <w:pPr>
        <w:ind w:left="720"/>
        <w:contextualSpacing/>
      </w:pPr>
    </w:p>
    <w:p w:rsidR="00EB319D" w:rsidRPr="003305E8" w:rsidRDefault="00EB319D" w:rsidP="00EB319D">
      <w:pPr>
        <w:ind w:left="720" w:hanging="720"/>
        <w:contextualSpacing/>
        <w:rPr>
          <w:b/>
        </w:rPr>
      </w:pPr>
      <w:r w:rsidRPr="003305E8">
        <w:rPr>
          <w:b/>
        </w:rPr>
        <w:lastRenderedPageBreak/>
        <w:t>Appendix 1</w:t>
      </w:r>
    </w:p>
    <w:p w:rsidR="00EB319D" w:rsidRPr="003305E8" w:rsidRDefault="00030E45" w:rsidP="004576CE">
      <w:pPr>
        <w:ind w:left="720"/>
        <w:contextualSpacing/>
      </w:pPr>
      <w:r w:rsidRPr="003305E8">
        <w:rPr>
          <w:noProof/>
          <w:lang w:eastAsia="en-GB"/>
        </w:rPr>
        <w:drawing>
          <wp:anchor distT="0" distB="0" distL="114300" distR="114300" simplePos="0" relativeHeight="251687936" behindDoc="0" locked="0" layoutInCell="1" allowOverlap="1" wp14:anchorId="253B52F1" wp14:editId="6FE9AD28">
            <wp:simplePos x="0" y="0"/>
            <wp:positionH relativeFrom="column">
              <wp:posOffset>-828675</wp:posOffset>
            </wp:positionH>
            <wp:positionV relativeFrom="paragraph">
              <wp:posOffset>65405</wp:posOffset>
            </wp:positionV>
            <wp:extent cx="695325" cy="781050"/>
            <wp:effectExtent l="0" t="0" r="9525" b="0"/>
            <wp:wrapNone/>
            <wp:docPr id="5" name="Picture 5" descr="leicester 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icester CC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9532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05E8">
        <w:rPr>
          <w:b/>
          <w:noProof/>
          <w:color w:val="0070C0"/>
          <w:sz w:val="32"/>
          <w:szCs w:val="32"/>
          <w:lang w:eastAsia="en-GB"/>
        </w:rPr>
        <mc:AlternateContent>
          <mc:Choice Requires="wps">
            <w:drawing>
              <wp:anchor distT="0" distB="0" distL="114300" distR="114300" simplePos="0" relativeHeight="251661312" behindDoc="0" locked="0" layoutInCell="1" allowOverlap="1" wp14:anchorId="72A4CDEA" wp14:editId="377C89E9">
                <wp:simplePos x="0" y="0"/>
                <wp:positionH relativeFrom="column">
                  <wp:posOffset>-933450</wp:posOffset>
                </wp:positionH>
                <wp:positionV relativeFrom="paragraph">
                  <wp:posOffset>63500</wp:posOffset>
                </wp:positionV>
                <wp:extent cx="7915275" cy="7334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5275" cy="733425"/>
                        </a:xfrm>
                        <a:prstGeom prst="rect">
                          <a:avLst/>
                        </a:prstGeom>
                        <a:solidFill>
                          <a:srgbClr val="0070C0"/>
                        </a:solidFill>
                        <a:ln w="9525">
                          <a:solidFill>
                            <a:srgbClr val="000000"/>
                          </a:solidFill>
                          <a:miter lim="800000"/>
                          <a:headEnd/>
                          <a:tailEnd/>
                        </a:ln>
                      </wps:spPr>
                      <wps:txbx>
                        <w:txbxContent>
                          <w:p w:rsidR="00743900" w:rsidRDefault="00743900" w:rsidP="00030E45">
                            <w:pPr>
                              <w:spacing w:after="0"/>
                              <w:ind w:right="409"/>
                              <w:jc w:val="center"/>
                              <w:rPr>
                                <w:b/>
                                <w:color w:val="FFFFFF" w:themeColor="background1"/>
                                <w:sz w:val="32"/>
                                <w:szCs w:val="32"/>
                              </w:rPr>
                            </w:pPr>
                            <w:r>
                              <w:rPr>
                                <w:b/>
                                <w:color w:val="FFFFFF" w:themeColor="background1"/>
                                <w:sz w:val="32"/>
                                <w:szCs w:val="32"/>
                              </w:rPr>
                              <w:t xml:space="preserve">           </w:t>
                            </w:r>
                            <w:r w:rsidRPr="00463AB2">
                              <w:rPr>
                                <w:b/>
                                <w:color w:val="FFFFFF" w:themeColor="background1"/>
                                <w:sz w:val="32"/>
                                <w:szCs w:val="32"/>
                              </w:rPr>
                              <w:t>The Transfer Review - Information for parents</w:t>
                            </w:r>
                            <w:r>
                              <w:rPr>
                                <w:b/>
                                <w:color w:val="FFFFFF" w:themeColor="background1"/>
                                <w:sz w:val="32"/>
                                <w:szCs w:val="32"/>
                              </w:rPr>
                              <w:t>/</w:t>
                            </w:r>
                            <w:r w:rsidRPr="00463AB2">
                              <w:rPr>
                                <w:b/>
                                <w:color w:val="FFFFFF" w:themeColor="background1"/>
                                <w:sz w:val="32"/>
                                <w:szCs w:val="32"/>
                              </w:rPr>
                              <w:t xml:space="preserve">carers of </w:t>
                            </w:r>
                            <w:r>
                              <w:rPr>
                                <w:b/>
                                <w:color w:val="FFFFFF" w:themeColor="background1"/>
                                <w:sz w:val="32"/>
                                <w:szCs w:val="32"/>
                              </w:rPr>
                              <w:t xml:space="preserve">children and                            </w:t>
                            </w:r>
                          </w:p>
                          <w:p w:rsidR="00743900" w:rsidRPr="00463AB2" w:rsidRDefault="00743900" w:rsidP="00030E45">
                            <w:pPr>
                              <w:spacing w:after="0"/>
                              <w:ind w:right="409"/>
                              <w:jc w:val="center"/>
                              <w:rPr>
                                <w:b/>
                                <w:color w:val="FFFFFF" w:themeColor="background1"/>
                                <w:sz w:val="32"/>
                                <w:szCs w:val="32"/>
                              </w:rPr>
                            </w:pPr>
                            <w:r>
                              <w:rPr>
                                <w:b/>
                                <w:color w:val="FFFFFF" w:themeColor="background1"/>
                                <w:sz w:val="32"/>
                                <w:szCs w:val="32"/>
                              </w:rPr>
                              <w:t xml:space="preserve">         </w:t>
                            </w:r>
                            <w:r w:rsidRPr="00463AB2">
                              <w:rPr>
                                <w:b/>
                                <w:color w:val="FFFFFF" w:themeColor="background1"/>
                                <w:sz w:val="32"/>
                                <w:szCs w:val="32"/>
                              </w:rPr>
                              <w:t>young people with statements of S</w:t>
                            </w:r>
                            <w:r>
                              <w:rPr>
                                <w:b/>
                                <w:color w:val="FFFFFF" w:themeColor="background1"/>
                                <w:sz w:val="32"/>
                                <w:szCs w:val="32"/>
                              </w:rPr>
                              <w:t xml:space="preserve">pecial </w:t>
                            </w:r>
                            <w:r w:rsidRPr="00463AB2">
                              <w:rPr>
                                <w:b/>
                                <w:color w:val="FFFFFF" w:themeColor="background1"/>
                                <w:sz w:val="32"/>
                                <w:szCs w:val="32"/>
                              </w:rPr>
                              <w:t>E</w:t>
                            </w:r>
                            <w:r>
                              <w:rPr>
                                <w:b/>
                                <w:color w:val="FFFFFF" w:themeColor="background1"/>
                                <w:sz w:val="32"/>
                                <w:szCs w:val="32"/>
                              </w:rPr>
                              <w:t xml:space="preserve">ducational </w:t>
                            </w:r>
                            <w:r w:rsidRPr="00463AB2">
                              <w:rPr>
                                <w:b/>
                                <w:color w:val="FFFFFF" w:themeColor="background1"/>
                                <w:sz w:val="32"/>
                                <w:szCs w:val="32"/>
                              </w:rPr>
                              <w:t>N</w:t>
                            </w:r>
                            <w:r>
                              <w:rPr>
                                <w:b/>
                                <w:color w:val="FFFFFF" w:themeColor="background1"/>
                                <w:sz w:val="32"/>
                                <w:szCs w:val="32"/>
                              </w:rPr>
                              <w:t>eeds (SEN)</w:t>
                            </w:r>
                          </w:p>
                          <w:p w:rsidR="00743900" w:rsidRPr="00400E1B" w:rsidRDefault="00743900" w:rsidP="00EB319D">
                            <w:pPr>
                              <w:spacing w:after="0"/>
                              <w:rPr>
                                <w:b/>
                                <w:color w:val="FFFFFF" w:themeColor="background1"/>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73.5pt;margin-top:5pt;width:623.25pt;height:5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" fillcolor="#0070c0">
                <v:textbox>
                  <w:txbxContent>
                    <w:p w:rsidR="00743900" w:rsidRDefault="00743900" w:rsidP="00030E45">
                      <w:pPr>
                        <w:spacing w:after="0"/>
                        <w:ind w:right="409"/>
                        <w:jc w:val="center"/>
                        <w:rPr>
                          <w:b/>
                          <w:color w:val="FFFFFF" w:themeColor="background1"/>
                          <w:sz w:val="32"/>
                          <w:szCs w:val="32"/>
                        </w:rPr>
                      </w:pPr>
                      <w:r>
                        <w:rPr>
                          <w:b/>
                          <w:color w:val="FFFFFF" w:themeColor="background1"/>
                          <w:sz w:val="32"/>
                          <w:szCs w:val="32"/>
                        </w:rPr>
                        <w:t xml:space="preserve">           </w:t>
                      </w:r>
                      <w:r w:rsidRPr="00463AB2">
                        <w:rPr>
                          <w:b/>
                          <w:color w:val="FFFFFF" w:themeColor="background1"/>
                          <w:sz w:val="32"/>
                          <w:szCs w:val="32"/>
                        </w:rPr>
                        <w:t>The Transfer Review - Information for parents</w:t>
                      </w:r>
                      <w:r>
                        <w:rPr>
                          <w:b/>
                          <w:color w:val="FFFFFF" w:themeColor="background1"/>
                          <w:sz w:val="32"/>
                          <w:szCs w:val="32"/>
                        </w:rPr>
                        <w:t>/</w:t>
                      </w:r>
                      <w:r w:rsidRPr="00463AB2">
                        <w:rPr>
                          <w:b/>
                          <w:color w:val="FFFFFF" w:themeColor="background1"/>
                          <w:sz w:val="32"/>
                          <w:szCs w:val="32"/>
                        </w:rPr>
                        <w:t xml:space="preserve">carers of </w:t>
                      </w:r>
                      <w:r>
                        <w:rPr>
                          <w:b/>
                          <w:color w:val="FFFFFF" w:themeColor="background1"/>
                          <w:sz w:val="32"/>
                          <w:szCs w:val="32"/>
                        </w:rPr>
                        <w:t xml:space="preserve">children and                            </w:t>
                      </w:r>
                    </w:p>
                    <w:p w:rsidR="00743900" w:rsidRPr="00463AB2" w:rsidRDefault="00743900" w:rsidP="00030E45">
                      <w:pPr>
                        <w:spacing w:after="0"/>
                        <w:ind w:right="409"/>
                        <w:jc w:val="center"/>
                        <w:rPr>
                          <w:b/>
                          <w:color w:val="FFFFFF" w:themeColor="background1"/>
                          <w:sz w:val="32"/>
                          <w:szCs w:val="32"/>
                        </w:rPr>
                      </w:pPr>
                      <w:r>
                        <w:rPr>
                          <w:b/>
                          <w:color w:val="FFFFFF" w:themeColor="background1"/>
                          <w:sz w:val="32"/>
                          <w:szCs w:val="32"/>
                        </w:rPr>
                        <w:t xml:space="preserve">         </w:t>
                      </w:r>
                      <w:proofErr w:type="gramStart"/>
                      <w:r w:rsidRPr="00463AB2">
                        <w:rPr>
                          <w:b/>
                          <w:color w:val="FFFFFF" w:themeColor="background1"/>
                          <w:sz w:val="32"/>
                          <w:szCs w:val="32"/>
                        </w:rPr>
                        <w:t>young</w:t>
                      </w:r>
                      <w:proofErr w:type="gramEnd"/>
                      <w:r w:rsidRPr="00463AB2">
                        <w:rPr>
                          <w:b/>
                          <w:color w:val="FFFFFF" w:themeColor="background1"/>
                          <w:sz w:val="32"/>
                          <w:szCs w:val="32"/>
                        </w:rPr>
                        <w:t xml:space="preserve"> people with statements of S</w:t>
                      </w:r>
                      <w:r>
                        <w:rPr>
                          <w:b/>
                          <w:color w:val="FFFFFF" w:themeColor="background1"/>
                          <w:sz w:val="32"/>
                          <w:szCs w:val="32"/>
                        </w:rPr>
                        <w:t xml:space="preserve">pecial </w:t>
                      </w:r>
                      <w:r w:rsidRPr="00463AB2">
                        <w:rPr>
                          <w:b/>
                          <w:color w:val="FFFFFF" w:themeColor="background1"/>
                          <w:sz w:val="32"/>
                          <w:szCs w:val="32"/>
                        </w:rPr>
                        <w:t>E</w:t>
                      </w:r>
                      <w:r>
                        <w:rPr>
                          <w:b/>
                          <w:color w:val="FFFFFF" w:themeColor="background1"/>
                          <w:sz w:val="32"/>
                          <w:szCs w:val="32"/>
                        </w:rPr>
                        <w:t xml:space="preserve">ducational </w:t>
                      </w:r>
                      <w:r w:rsidRPr="00463AB2">
                        <w:rPr>
                          <w:b/>
                          <w:color w:val="FFFFFF" w:themeColor="background1"/>
                          <w:sz w:val="32"/>
                          <w:szCs w:val="32"/>
                        </w:rPr>
                        <w:t>N</w:t>
                      </w:r>
                      <w:r>
                        <w:rPr>
                          <w:b/>
                          <w:color w:val="FFFFFF" w:themeColor="background1"/>
                          <w:sz w:val="32"/>
                          <w:szCs w:val="32"/>
                        </w:rPr>
                        <w:t>eeds (SEN)</w:t>
                      </w:r>
                    </w:p>
                    <w:p w:rsidR="00743900" w:rsidRPr="00400E1B" w:rsidRDefault="00743900" w:rsidP="00EB319D">
                      <w:pPr>
                        <w:spacing w:after="0"/>
                        <w:rPr>
                          <w:b/>
                          <w:color w:val="FFFFFF" w:themeColor="background1"/>
                          <w:sz w:val="32"/>
                          <w:szCs w:val="32"/>
                        </w:rPr>
                      </w:pPr>
                    </w:p>
                  </w:txbxContent>
                </v:textbox>
              </v:shape>
            </w:pict>
          </mc:Fallback>
        </mc:AlternateContent>
      </w:r>
    </w:p>
    <w:p w:rsidR="00EB319D" w:rsidRPr="003305E8" w:rsidRDefault="00EB319D" w:rsidP="004576CE">
      <w:pPr>
        <w:ind w:left="720"/>
        <w:contextualSpacing/>
      </w:pPr>
    </w:p>
    <w:p w:rsidR="00EB319D" w:rsidRPr="003305E8" w:rsidRDefault="00EB319D" w:rsidP="00EB319D">
      <w:pPr>
        <w:rPr>
          <w:b/>
          <w:sz w:val="32"/>
          <w:szCs w:val="32"/>
        </w:rPr>
      </w:pPr>
    </w:p>
    <w:p w:rsidR="00EB319D" w:rsidRPr="003305E8" w:rsidRDefault="00EB319D" w:rsidP="00EB319D">
      <w:pPr>
        <w:rPr>
          <w:b/>
          <w:sz w:val="32"/>
          <w:szCs w:val="32"/>
        </w:rPr>
      </w:pPr>
      <w:r w:rsidRPr="003305E8">
        <w:rPr>
          <w:b/>
          <w:color w:val="FFFFFF" w:themeColor="background1"/>
          <w:sz w:val="32"/>
          <w:szCs w:val="32"/>
        </w:rPr>
        <w:t xml:space="preserve">      </w:t>
      </w:r>
    </w:p>
    <w:p w:rsidR="00EB319D" w:rsidRPr="003305E8" w:rsidRDefault="00EB319D" w:rsidP="00EB319D">
      <w:pPr>
        <w:rPr>
          <w:b/>
        </w:rPr>
      </w:pPr>
      <w:r w:rsidRPr="003305E8">
        <w:rPr>
          <w:b/>
        </w:rPr>
        <w:t>Introduction</w:t>
      </w:r>
    </w:p>
    <w:p w:rsidR="00EB319D" w:rsidRPr="003305E8" w:rsidRDefault="00EB319D" w:rsidP="00EB319D">
      <w:r w:rsidRPr="003305E8">
        <w:t xml:space="preserve">Following the introduction of the Children and Families Act 2014, statements of SEN are being replaced by Education, Health and Care (EHC) plans. This will be done over a 3 year period with those children or young people who are about to leave their current placement being prioritized first. Children or young people with statements will continue to have the same rights and support through their statement of SEN up to the point that this is replaced by an EHC plan. </w:t>
      </w:r>
    </w:p>
    <w:p w:rsidR="00EB319D" w:rsidRPr="003305E8" w:rsidRDefault="00EB319D" w:rsidP="00EB319D">
      <w:r w:rsidRPr="003305E8">
        <w:t xml:space="preserve">Your child’s statement will be converted to a plan through </w:t>
      </w:r>
      <w:r w:rsidR="007907FC" w:rsidRPr="003305E8">
        <w:t xml:space="preserve">a one off meeting called the transfer review as part of an assessment of their education, health and care needs. This is likely to happen as part of </w:t>
      </w:r>
      <w:r w:rsidRPr="003305E8">
        <w:t xml:space="preserve">the annual review meeting that is held each year to review </w:t>
      </w:r>
      <w:r w:rsidR="007907FC" w:rsidRPr="003305E8">
        <w:t xml:space="preserve">your child’s </w:t>
      </w:r>
      <w:r w:rsidRPr="003305E8">
        <w:t>progress</w:t>
      </w:r>
      <w:r w:rsidR="007907FC" w:rsidRPr="003305E8">
        <w:t xml:space="preserve"> and to plan for their ongoing support. </w:t>
      </w:r>
      <w:r w:rsidR="0073410D" w:rsidRPr="003305E8">
        <w:t xml:space="preserve">The school </w:t>
      </w:r>
      <w:r w:rsidRPr="003305E8">
        <w:t>or setting that your child attends will write to you to inform you when a transfer review is going to be held for your child.</w:t>
      </w:r>
    </w:p>
    <w:p w:rsidR="00EB319D" w:rsidRPr="003305E8" w:rsidRDefault="00EB319D" w:rsidP="00EB319D">
      <w:pPr>
        <w:tabs>
          <w:tab w:val="left" w:pos="3483"/>
        </w:tabs>
      </w:pPr>
      <w:r w:rsidRPr="003305E8">
        <w:t xml:space="preserve">An EHC plan will provide better co-ordinated and outcome focused planning for children and young people supporting their transition to further education/training, employment, independent living and support up to the age of 25 years where they require this. An EHC plan also provides greater personalisation of support including the option of a personal budget. </w:t>
      </w:r>
    </w:p>
    <w:p w:rsidR="00AA3283" w:rsidRPr="003305E8" w:rsidRDefault="00AA3283" w:rsidP="00EB319D">
      <w:pPr>
        <w:tabs>
          <w:tab w:val="left" w:pos="3483"/>
        </w:tabs>
      </w:pPr>
      <w:r w:rsidRPr="003305E8">
        <w:t xml:space="preserve">Young people with a statement of SEN who are 18 years old will </w:t>
      </w:r>
      <w:r w:rsidRPr="003305E8">
        <w:rPr>
          <w:u w:val="single"/>
        </w:rPr>
        <w:t>not</w:t>
      </w:r>
      <w:r w:rsidRPr="003305E8">
        <w:t xml:space="preserve"> require an EHC plan where they are leaving school and:</w:t>
      </w:r>
    </w:p>
    <w:p w:rsidR="00AA3283" w:rsidRPr="003305E8" w:rsidRDefault="00AA3283" w:rsidP="00AA3283">
      <w:pPr>
        <w:pStyle w:val="ListParagraph"/>
        <w:numPr>
          <w:ilvl w:val="0"/>
          <w:numId w:val="32"/>
        </w:numPr>
        <w:tabs>
          <w:tab w:val="left" w:pos="3483"/>
        </w:tabs>
      </w:pPr>
      <w:r w:rsidRPr="003305E8">
        <w:t>not continuing with education or training</w:t>
      </w:r>
    </w:p>
    <w:p w:rsidR="00AA3283" w:rsidRPr="003305E8" w:rsidRDefault="00AA3283" w:rsidP="00AA3283">
      <w:pPr>
        <w:pStyle w:val="ListParagraph"/>
        <w:numPr>
          <w:ilvl w:val="0"/>
          <w:numId w:val="32"/>
        </w:numPr>
        <w:tabs>
          <w:tab w:val="left" w:pos="3483"/>
        </w:tabs>
      </w:pPr>
      <w:r w:rsidRPr="003305E8">
        <w:t>going into paid employment</w:t>
      </w:r>
    </w:p>
    <w:p w:rsidR="00AA3283" w:rsidRPr="003305E8" w:rsidRDefault="00AA3283" w:rsidP="00AA3283">
      <w:pPr>
        <w:pStyle w:val="ListParagraph"/>
        <w:numPr>
          <w:ilvl w:val="0"/>
          <w:numId w:val="32"/>
        </w:numPr>
        <w:tabs>
          <w:tab w:val="left" w:pos="3483"/>
        </w:tabs>
      </w:pPr>
      <w:r w:rsidRPr="003305E8">
        <w:t>going to university</w:t>
      </w:r>
    </w:p>
    <w:p w:rsidR="00AA3283" w:rsidRPr="003305E8" w:rsidRDefault="00AA3283" w:rsidP="00AA3283">
      <w:pPr>
        <w:tabs>
          <w:tab w:val="left" w:pos="3483"/>
        </w:tabs>
      </w:pPr>
      <w:r w:rsidRPr="003305E8">
        <w:t>Where this is the case, the young person’s statement will lapse at the end of their final year in school.</w:t>
      </w:r>
    </w:p>
    <w:p w:rsidR="00EB319D" w:rsidRPr="003305E8" w:rsidRDefault="00EB319D" w:rsidP="00EB319D">
      <w:pPr>
        <w:tabs>
          <w:tab w:val="left" w:pos="3483"/>
        </w:tabs>
      </w:pPr>
      <w:r w:rsidRPr="003305E8">
        <w:t xml:space="preserve">More information about EHC plans and local authority’s transition plan </w:t>
      </w:r>
      <w:r w:rsidR="007907FC" w:rsidRPr="003305E8">
        <w:t xml:space="preserve">and timeline </w:t>
      </w:r>
      <w:r w:rsidRPr="003305E8">
        <w:t xml:space="preserve">for converting statements to plans can be found on the Leicester City’s Local Offer website: </w:t>
      </w:r>
      <w:hyperlink r:id="rId13" w:history="1">
        <w:r w:rsidRPr="003305E8">
          <w:rPr>
            <w:rStyle w:val="Hyperlink"/>
          </w:rPr>
          <w:t>http://www.localofferleicester.org.uk</w:t>
        </w:r>
      </w:hyperlink>
      <w:hyperlink r:id="rId14" w:history="1">
        <w:r w:rsidRPr="003305E8">
          <w:rPr>
            <w:rStyle w:val="Hyperlink"/>
          </w:rPr>
          <w:t>/</w:t>
        </w:r>
      </w:hyperlink>
    </w:p>
    <w:p w:rsidR="00EB319D" w:rsidRPr="003305E8" w:rsidRDefault="00EB319D" w:rsidP="00EB319D">
      <w:pPr>
        <w:tabs>
          <w:tab w:val="left" w:pos="3483"/>
        </w:tabs>
        <w:rPr>
          <w:b/>
        </w:rPr>
      </w:pPr>
      <w:r w:rsidRPr="003305E8">
        <w:rPr>
          <w:b/>
        </w:rPr>
        <w:t>Preparing for the transfer review</w:t>
      </w:r>
    </w:p>
    <w:p w:rsidR="0002188D" w:rsidRPr="003305E8" w:rsidRDefault="00880813" w:rsidP="00EB319D">
      <w:r w:rsidRPr="003305E8">
        <w:lastRenderedPageBreak/>
        <w:t xml:space="preserve">The school </w:t>
      </w:r>
      <w:r w:rsidR="00EB319D" w:rsidRPr="003305E8">
        <w:t xml:space="preserve">or setting which </w:t>
      </w:r>
      <w:r w:rsidR="00C07240" w:rsidRPr="003305E8">
        <w:t>your</w:t>
      </w:r>
      <w:r w:rsidR="00EB319D" w:rsidRPr="003305E8">
        <w:t xml:space="preserve"> child attends will organise the meeting and will invite you and relevant professionals to attend in the normal way. You should receive a report </w:t>
      </w:r>
      <w:r w:rsidRPr="003305E8">
        <w:t xml:space="preserve">(called the transfer review report) prepared by the school. This report should provide updated information </w:t>
      </w:r>
      <w:r w:rsidR="0002188D" w:rsidRPr="003305E8">
        <w:t>about your</w:t>
      </w:r>
      <w:r w:rsidRPr="003305E8">
        <w:t xml:space="preserve"> child’s </w:t>
      </w:r>
      <w:r w:rsidR="00D76DBC" w:rsidRPr="003305E8">
        <w:t xml:space="preserve">SEN </w:t>
      </w:r>
      <w:r w:rsidRPr="003305E8">
        <w:t>and provision based on their current</w:t>
      </w:r>
      <w:r w:rsidR="0002188D" w:rsidRPr="003305E8">
        <w:t xml:space="preserve"> progress as well as r</w:t>
      </w:r>
      <w:r w:rsidR="00EB319D" w:rsidRPr="003305E8">
        <w:t xml:space="preserve">eports by professionals prepared for the review. </w:t>
      </w:r>
      <w:r w:rsidR="0002188D" w:rsidRPr="003305E8">
        <w:t xml:space="preserve">The transfer review report will be the document used by the local authority to determine whether your child requires an EHC plan. An important part of the transfer review will be discussing and agreeing the wording for this document. </w:t>
      </w:r>
    </w:p>
    <w:p w:rsidR="00EB319D" w:rsidRPr="003305E8" w:rsidRDefault="00EB319D" w:rsidP="00EB319D">
      <w:r w:rsidRPr="003305E8">
        <w:t xml:space="preserve">Careful thought will be given to ensuring that your child is </w:t>
      </w:r>
      <w:r w:rsidR="0002188D" w:rsidRPr="003305E8">
        <w:t>able</w:t>
      </w:r>
      <w:r w:rsidRPr="003305E8">
        <w:t xml:space="preserve"> to take part in the transfer review meeting</w:t>
      </w:r>
      <w:r w:rsidR="0002188D" w:rsidRPr="003305E8">
        <w:t xml:space="preserve"> and that they are able to present information about their views, interests and aspirations</w:t>
      </w:r>
      <w:r w:rsidRPr="003305E8">
        <w:t>. It will also be helpful if you can take your child’s statement to the transfer review meeting.</w:t>
      </w:r>
    </w:p>
    <w:p w:rsidR="00EB319D" w:rsidRPr="003305E8" w:rsidRDefault="00EB319D" w:rsidP="00EB319D">
      <w:r w:rsidRPr="003305E8">
        <w:t>The transfer review is led by an appropriate person fr</w:t>
      </w:r>
      <w:r w:rsidR="0073410D" w:rsidRPr="003305E8">
        <w:t xml:space="preserve">om the school </w:t>
      </w:r>
      <w:r w:rsidRPr="003305E8">
        <w:t xml:space="preserve">(called the facilitator) and should last no more than 1 ½ hours. The meeting will be </w:t>
      </w:r>
      <w:r w:rsidR="00C07240" w:rsidRPr="003305E8">
        <w:t>run in such a way</w:t>
      </w:r>
      <w:r w:rsidRPr="003305E8">
        <w:t xml:space="preserve"> to ensure that you are able to join with the professionals in discussing and </w:t>
      </w:r>
      <w:r w:rsidR="00AA3283" w:rsidRPr="003305E8">
        <w:t>agreeing an accurate description of your child’s current needs and support.</w:t>
      </w:r>
      <w:r w:rsidRPr="003305E8">
        <w:t xml:space="preserve">. </w:t>
      </w:r>
    </w:p>
    <w:p w:rsidR="000F49C4" w:rsidRPr="003305E8" w:rsidRDefault="00EB319D" w:rsidP="000F49C4">
      <w:r w:rsidRPr="003305E8">
        <w:t xml:space="preserve">Where, for whatever reason, it is not possible for everyone to agree the wording </w:t>
      </w:r>
      <w:r w:rsidR="0002188D" w:rsidRPr="003305E8">
        <w:t>to describe your child’s needs or support</w:t>
      </w:r>
      <w:r w:rsidRPr="003305E8">
        <w:t>, then the facilitator</w:t>
      </w:r>
      <w:r w:rsidR="0073410D" w:rsidRPr="003305E8">
        <w:t xml:space="preserve"> </w:t>
      </w:r>
      <w:r w:rsidRPr="003305E8">
        <w:t>will record who is saying what</w:t>
      </w:r>
      <w:r w:rsidR="0073410D" w:rsidRPr="003305E8">
        <w:t>. I</w:t>
      </w:r>
      <w:r w:rsidRPr="003305E8">
        <w:t xml:space="preserve">t will be the local authority’s task, in discussion with you, to decide how to resolve any difference of views. </w:t>
      </w:r>
    </w:p>
    <w:p w:rsidR="000F49C4" w:rsidRPr="003305E8" w:rsidRDefault="000F49C4" w:rsidP="00EB319D">
      <w:r w:rsidRPr="003305E8">
        <w:t>An alternative action that is available to you, particularly where all or very little of the existing information about your child’s SEN remains relevant or, for whatever reason, is highly contentious, is to request that the local authority undertakes a statutory EHC assessment. You have the right to request this</w:t>
      </w:r>
      <w:r w:rsidR="0092758F" w:rsidRPr="003305E8">
        <w:t xml:space="preserve"> at any point</w:t>
      </w:r>
      <w:r w:rsidRPr="003305E8">
        <w:t xml:space="preserve">. To do this, you will need to write a letter to the local authority (Special Education Service, Leicester City Council, 10 York Road, Leicester, LE1 5TS) or by email </w:t>
      </w:r>
      <w:r w:rsidR="00830DC7" w:rsidRPr="003305E8">
        <w:t>(</w:t>
      </w:r>
      <w:hyperlink r:id="rId15" w:history="1">
        <w:r w:rsidRPr="003305E8">
          <w:rPr>
            <w:color w:val="0000FF" w:themeColor="hyperlink"/>
            <w:u w:val="single"/>
          </w:rPr>
          <w:t>ses@leicester.gov.uk</w:t>
        </w:r>
      </w:hyperlink>
      <w:r w:rsidR="00830DC7" w:rsidRPr="003305E8">
        <w:rPr>
          <w:color w:val="0000FF" w:themeColor="hyperlink"/>
          <w:u w:val="single"/>
        </w:rPr>
        <w:t>)</w:t>
      </w:r>
      <w:r w:rsidRPr="003305E8">
        <w:t xml:space="preserve"> requesting that the local authority undertakes a statutory EHC assessment for your child.</w:t>
      </w:r>
    </w:p>
    <w:p w:rsidR="00EB319D" w:rsidRPr="003305E8" w:rsidRDefault="00EB319D" w:rsidP="00EB319D">
      <w:r w:rsidRPr="003305E8">
        <w:t>To help the meeting run smoothly, the facilitator will introduce a number of ground rules:</w:t>
      </w:r>
    </w:p>
    <w:p w:rsidR="00EB319D" w:rsidRPr="003305E8" w:rsidRDefault="00EB319D" w:rsidP="00EB319D">
      <w:pPr>
        <w:pStyle w:val="ListParagraph"/>
        <w:numPr>
          <w:ilvl w:val="0"/>
          <w:numId w:val="24"/>
        </w:numPr>
        <w:rPr>
          <w:bCs/>
        </w:rPr>
      </w:pPr>
      <w:r w:rsidRPr="003305E8">
        <w:t xml:space="preserve">Everyone’s view is valuable </w:t>
      </w:r>
    </w:p>
    <w:p w:rsidR="00EB319D" w:rsidRPr="003305E8" w:rsidRDefault="00EB319D" w:rsidP="00EB319D">
      <w:pPr>
        <w:pStyle w:val="ListParagraph"/>
        <w:numPr>
          <w:ilvl w:val="0"/>
          <w:numId w:val="24"/>
        </w:numPr>
        <w:rPr>
          <w:bCs/>
        </w:rPr>
      </w:pPr>
      <w:r w:rsidRPr="003305E8">
        <w:t>There is no such thing as a silly question</w:t>
      </w:r>
    </w:p>
    <w:p w:rsidR="00EB319D" w:rsidRPr="003305E8" w:rsidRDefault="00EB319D" w:rsidP="00EB319D">
      <w:pPr>
        <w:pStyle w:val="ListParagraph"/>
        <w:numPr>
          <w:ilvl w:val="0"/>
          <w:numId w:val="24"/>
        </w:numPr>
        <w:rPr>
          <w:bCs/>
        </w:rPr>
      </w:pPr>
      <w:r w:rsidRPr="003305E8">
        <w:t>No jargon</w:t>
      </w:r>
    </w:p>
    <w:p w:rsidR="00EB319D" w:rsidRPr="003305E8" w:rsidRDefault="00EB319D" w:rsidP="00EB319D">
      <w:pPr>
        <w:pStyle w:val="ListParagraph"/>
        <w:numPr>
          <w:ilvl w:val="0"/>
          <w:numId w:val="24"/>
        </w:numPr>
        <w:rPr>
          <w:bCs/>
        </w:rPr>
      </w:pPr>
      <w:r w:rsidRPr="003305E8">
        <w:t>Mobiles switched off or onto silent</w:t>
      </w:r>
    </w:p>
    <w:p w:rsidR="00EB319D" w:rsidRPr="003305E8" w:rsidRDefault="00EB319D" w:rsidP="00EB319D">
      <w:pPr>
        <w:pStyle w:val="ListParagraph"/>
        <w:numPr>
          <w:ilvl w:val="0"/>
          <w:numId w:val="24"/>
        </w:numPr>
        <w:rPr>
          <w:bCs/>
        </w:rPr>
      </w:pPr>
      <w:r w:rsidRPr="003305E8">
        <w:t xml:space="preserve">Don’t worry about spelling mistakes </w:t>
      </w:r>
    </w:p>
    <w:p w:rsidR="00EB319D" w:rsidRPr="003305E8" w:rsidRDefault="00EB319D" w:rsidP="00EB319D">
      <w:pPr>
        <w:pStyle w:val="ListParagraph"/>
        <w:numPr>
          <w:ilvl w:val="0"/>
          <w:numId w:val="24"/>
        </w:numPr>
        <w:rPr>
          <w:bCs/>
        </w:rPr>
      </w:pPr>
      <w:r w:rsidRPr="003305E8">
        <w:t>Don’t interrupt</w:t>
      </w:r>
    </w:p>
    <w:p w:rsidR="00EB319D" w:rsidRPr="003305E8" w:rsidRDefault="00EB319D" w:rsidP="00EB319D">
      <w:pPr>
        <w:pStyle w:val="ListParagraph"/>
        <w:numPr>
          <w:ilvl w:val="0"/>
          <w:numId w:val="24"/>
        </w:numPr>
        <w:rPr>
          <w:bCs/>
        </w:rPr>
      </w:pPr>
      <w:r w:rsidRPr="003305E8">
        <w:t>5 minute rule</w:t>
      </w:r>
    </w:p>
    <w:p w:rsidR="00EB319D" w:rsidRPr="003305E8" w:rsidRDefault="00EB319D" w:rsidP="00EB319D">
      <w:pPr>
        <w:pStyle w:val="ListParagraph"/>
        <w:numPr>
          <w:ilvl w:val="0"/>
          <w:numId w:val="24"/>
        </w:numPr>
        <w:rPr>
          <w:bCs/>
        </w:rPr>
      </w:pPr>
      <w:r w:rsidRPr="003305E8">
        <w:t xml:space="preserve">Respect confidentiality </w:t>
      </w:r>
    </w:p>
    <w:p w:rsidR="00EB319D" w:rsidRPr="003305E8" w:rsidRDefault="00EB319D" w:rsidP="00EB319D">
      <w:r w:rsidRPr="003305E8">
        <w:lastRenderedPageBreak/>
        <w:t>During the course of the meeting, if there are any questions or issues that can’t be resolved this will also be recorded and at the end of the meeting, the facilitator will plan how these should be addressed.</w:t>
      </w:r>
    </w:p>
    <w:p w:rsidR="00EB319D" w:rsidRPr="003305E8" w:rsidRDefault="00EB319D" w:rsidP="00EB319D">
      <w:pPr>
        <w:rPr>
          <w:b/>
        </w:rPr>
      </w:pPr>
      <w:r w:rsidRPr="003305E8">
        <w:rPr>
          <w:b/>
        </w:rPr>
        <w:t xml:space="preserve">What happens at the transfer review? </w:t>
      </w:r>
    </w:p>
    <w:p w:rsidR="00EB319D" w:rsidRPr="003305E8" w:rsidRDefault="00EB319D" w:rsidP="00EB319D">
      <w:r w:rsidRPr="003305E8">
        <w:t>The transfer review will start with a deliberately positive focus on things that everyone who knows your child likes and admires about them. It will then go on to hear about your child’s views, interests and aspirations a</w:t>
      </w:r>
      <w:r w:rsidR="00C07240" w:rsidRPr="003305E8">
        <w:t xml:space="preserve">s well as </w:t>
      </w:r>
      <w:r w:rsidRPr="003305E8">
        <w:t>your</w:t>
      </w:r>
      <w:r w:rsidR="00C07240" w:rsidRPr="003305E8">
        <w:t xml:space="preserve"> views, interests and aspirations </w:t>
      </w:r>
      <w:r w:rsidRPr="003305E8">
        <w:t xml:space="preserve">for them. </w:t>
      </w:r>
    </w:p>
    <w:p w:rsidR="00EB319D" w:rsidRPr="003305E8" w:rsidRDefault="00EB319D" w:rsidP="00EB319D">
      <w:r w:rsidRPr="003305E8">
        <w:t xml:space="preserve">It will be important that the </w:t>
      </w:r>
      <w:r w:rsidR="0002188D" w:rsidRPr="003305E8">
        <w:t xml:space="preserve">transfer review document </w:t>
      </w:r>
      <w:r w:rsidRPr="003305E8">
        <w:t>captures this information and that this underpins the description of their needs and support.</w:t>
      </w:r>
    </w:p>
    <w:p w:rsidR="00EB319D" w:rsidRPr="003305E8" w:rsidRDefault="00EB319D" w:rsidP="00EB319D">
      <w:pPr>
        <w:rPr>
          <w:u w:val="single"/>
        </w:rPr>
      </w:pPr>
      <w:r w:rsidRPr="003305E8">
        <w:rPr>
          <w:u w:val="single"/>
        </w:rPr>
        <w:t>Education, health and care needs</w:t>
      </w:r>
    </w:p>
    <w:p w:rsidR="00EB319D" w:rsidRPr="003305E8" w:rsidRDefault="00EB319D" w:rsidP="00EB319D">
      <w:r w:rsidRPr="003305E8">
        <w:t>Next, the meeting will discuss information about your child’s progress towards the objectives laid out in their statement. You will be invited to give</w:t>
      </w:r>
      <w:r w:rsidR="0073410D" w:rsidRPr="003305E8">
        <w:t xml:space="preserve"> your views as will the school </w:t>
      </w:r>
      <w:r w:rsidRPr="003305E8">
        <w:t xml:space="preserve">and other professionals. Using this information and the description of your child’s SEN in the statement, the facilitator will discuss and agree with you updated wording that describes your child’s current SEN. It will be important to describe what your child can </w:t>
      </w:r>
      <w:r w:rsidR="0073410D" w:rsidRPr="003305E8">
        <w:t xml:space="preserve">and </w:t>
      </w:r>
      <w:r w:rsidRPr="003305E8">
        <w:t>can’t do within each area of SEN.</w:t>
      </w:r>
    </w:p>
    <w:p w:rsidR="00EB319D" w:rsidRPr="003305E8" w:rsidRDefault="00EB319D" w:rsidP="00EB319D">
      <w:r w:rsidRPr="003305E8">
        <w:t xml:space="preserve">Where your child has health and/or social care needs, this will be updated based on information from health and social care professionals. </w:t>
      </w:r>
    </w:p>
    <w:p w:rsidR="00EB319D" w:rsidRPr="003305E8" w:rsidRDefault="00EB319D" w:rsidP="00EB319D">
      <w:pPr>
        <w:rPr>
          <w:u w:val="single"/>
        </w:rPr>
      </w:pPr>
      <w:r w:rsidRPr="003305E8">
        <w:rPr>
          <w:u w:val="single"/>
        </w:rPr>
        <w:t>Outcomes</w:t>
      </w:r>
    </w:p>
    <w:p w:rsidR="00EB319D" w:rsidRPr="003305E8" w:rsidRDefault="00EB319D" w:rsidP="00EB319D">
      <w:r w:rsidRPr="003305E8">
        <w:t>Having updated your child</w:t>
      </w:r>
      <w:r w:rsidR="0073410D" w:rsidRPr="003305E8">
        <w:t>’s</w:t>
      </w:r>
      <w:r w:rsidRPr="003305E8">
        <w:t xml:space="preserve"> education, health and care needs, the facilitator will then discuss and agree with you outcomes that will be important for your child to achieve in relation to their needs and </w:t>
      </w:r>
      <w:r w:rsidR="00C07240" w:rsidRPr="003305E8">
        <w:t xml:space="preserve">which will also reflect their </w:t>
      </w:r>
      <w:r w:rsidRPr="003305E8">
        <w:t xml:space="preserve">aspirations. </w:t>
      </w:r>
    </w:p>
    <w:p w:rsidR="00EB319D" w:rsidRPr="003305E8" w:rsidRDefault="00EB319D" w:rsidP="00EB319D">
      <w:r w:rsidRPr="003305E8">
        <w:t>A good outcome should describe one of the key skills your child needs to achieve in order to successfully progress to the next key stage or phase of education. Where possible, they should also be meaningful and relevant to your child and should be worded in such a way as to enable you and others to judge whether they have been achieved or not.</w:t>
      </w:r>
    </w:p>
    <w:p w:rsidR="00EB319D" w:rsidRPr="003305E8" w:rsidRDefault="00EB319D" w:rsidP="00EB319D">
      <w:r w:rsidRPr="003305E8">
        <w:t>For young people in Year 9 and above, outcomes must include a focus on what young people have said is important for them preparing for adulthood including:</w:t>
      </w:r>
    </w:p>
    <w:p w:rsidR="00EB319D" w:rsidRPr="003305E8" w:rsidRDefault="00EB319D" w:rsidP="00EB319D">
      <w:pPr>
        <w:pStyle w:val="ListParagraph"/>
        <w:numPr>
          <w:ilvl w:val="0"/>
          <w:numId w:val="23"/>
        </w:numPr>
      </w:pPr>
      <w:r w:rsidRPr="003305E8">
        <w:t>Education, learning and work (the learning outcome(s) to enable the young person to realise their aspirations for future choices for work)</w:t>
      </w:r>
    </w:p>
    <w:p w:rsidR="00EB319D" w:rsidRPr="003305E8" w:rsidRDefault="00EB319D" w:rsidP="00EB319D">
      <w:pPr>
        <w:pStyle w:val="ListParagraph"/>
        <w:numPr>
          <w:ilvl w:val="0"/>
          <w:numId w:val="23"/>
        </w:numPr>
      </w:pPr>
      <w:r w:rsidRPr="003305E8">
        <w:t>Friends, relationships and community opportunities (the outcomes to enable the young person to develop social skills, friendships and confidence for taking part in their local community)</w:t>
      </w:r>
    </w:p>
    <w:p w:rsidR="00EB319D" w:rsidRPr="003305E8" w:rsidRDefault="00EB319D" w:rsidP="00EB319D">
      <w:pPr>
        <w:pStyle w:val="ListParagraph"/>
        <w:numPr>
          <w:ilvl w:val="0"/>
          <w:numId w:val="23"/>
        </w:numPr>
      </w:pPr>
      <w:r w:rsidRPr="003305E8">
        <w:lastRenderedPageBreak/>
        <w:t>Independence and housing (the outcomes that represent appropriate independence skills and independent living for the young person)</w:t>
      </w:r>
    </w:p>
    <w:p w:rsidR="00EB319D" w:rsidRPr="003305E8" w:rsidRDefault="00EB319D" w:rsidP="00EB319D">
      <w:pPr>
        <w:pStyle w:val="ListParagraph"/>
        <w:numPr>
          <w:ilvl w:val="0"/>
          <w:numId w:val="23"/>
        </w:numPr>
      </w:pPr>
      <w:r w:rsidRPr="003305E8">
        <w:t>Planning for good health (the outcomes that enable the young person to manage their own health needs)</w:t>
      </w:r>
    </w:p>
    <w:p w:rsidR="00EB319D" w:rsidRPr="003305E8" w:rsidRDefault="00EB319D" w:rsidP="00EB319D">
      <w:pPr>
        <w:rPr>
          <w:u w:val="single"/>
        </w:rPr>
      </w:pPr>
      <w:r w:rsidRPr="003305E8">
        <w:rPr>
          <w:u w:val="single"/>
        </w:rPr>
        <w:t>Education, health and care provision</w:t>
      </w:r>
    </w:p>
    <w:p w:rsidR="00EB319D" w:rsidRPr="003305E8" w:rsidRDefault="00EB319D" w:rsidP="00EB319D">
      <w:r w:rsidRPr="003305E8">
        <w:t xml:space="preserve">Taking each outcome in turn (and using the information about the child or young person’s special educational provision as described in the statement where this is still relevant), the facilitator discusses and agrees with you wording for special educational provision that will enable the child or young person to achieve that outcome. </w:t>
      </w:r>
    </w:p>
    <w:p w:rsidR="00EB319D" w:rsidRPr="003305E8" w:rsidRDefault="00EB319D" w:rsidP="00EB319D">
      <w:r w:rsidRPr="003305E8">
        <w:t>Where relevant, health and/or care provision is also discussed and agreed.</w:t>
      </w:r>
    </w:p>
    <w:p w:rsidR="00EB319D" w:rsidRPr="003305E8" w:rsidRDefault="00EB319D" w:rsidP="00EB319D">
      <w:pPr>
        <w:rPr>
          <w:u w:val="single"/>
        </w:rPr>
      </w:pPr>
      <w:r w:rsidRPr="003305E8">
        <w:rPr>
          <w:u w:val="single"/>
        </w:rPr>
        <w:t xml:space="preserve">Placement </w:t>
      </w:r>
    </w:p>
    <w:p w:rsidR="00EB319D" w:rsidRPr="003305E8" w:rsidRDefault="00EB319D" w:rsidP="00EB319D">
      <w:r w:rsidRPr="003305E8">
        <w:t>Where your child is transferring to another setting, you will be asked as to any preferences that you have for their next setting</w:t>
      </w:r>
      <w:r w:rsidR="00C07240" w:rsidRPr="003305E8">
        <w:t>.</w:t>
      </w:r>
    </w:p>
    <w:p w:rsidR="00EB319D" w:rsidRPr="003305E8" w:rsidRDefault="00EB319D" w:rsidP="00EB319D">
      <w:pPr>
        <w:rPr>
          <w:u w:val="single"/>
        </w:rPr>
      </w:pPr>
      <w:r w:rsidRPr="003305E8">
        <w:rPr>
          <w:u w:val="single"/>
        </w:rPr>
        <w:t xml:space="preserve">Personal budget </w:t>
      </w:r>
    </w:p>
    <w:p w:rsidR="00EB319D" w:rsidRPr="003305E8" w:rsidRDefault="00EB319D" w:rsidP="00EB319D">
      <w:r w:rsidRPr="003305E8">
        <w:t xml:space="preserve">A personal budget is an amount of money identified by the local authority to deliver provision set out an EHC plan where the parent or young person is involved </w:t>
      </w:r>
      <w:r w:rsidR="00A222C1" w:rsidRPr="003305E8">
        <w:t>in</w:t>
      </w:r>
      <w:r w:rsidRPr="003305E8">
        <w:t xml:space="preserve"> securing that provision. A personal budget is intended to support the child or young person achieve the outcomes specified in the EHC plan. Parents or the young person (over the age of 16) have a right to request a personal budget. </w:t>
      </w:r>
    </w:p>
    <w:p w:rsidR="00EB319D" w:rsidRPr="003305E8" w:rsidRDefault="00EB319D" w:rsidP="00EB319D">
      <w:pPr>
        <w:rPr>
          <w:u w:val="single"/>
        </w:rPr>
      </w:pPr>
      <w:r w:rsidRPr="003305E8">
        <w:rPr>
          <w:u w:val="single"/>
        </w:rPr>
        <w:t xml:space="preserve">Implementation plan </w:t>
      </w:r>
    </w:p>
    <w:p w:rsidR="00EB319D" w:rsidRPr="003305E8" w:rsidRDefault="00EB319D" w:rsidP="00EB319D">
      <w:r w:rsidRPr="003305E8">
        <w:t>The final part of the meeting is to complete the implementation plan. This is the plan for the next 12 months and includes targets, support and monitoring to enable your child to achieve the outcomes (or steps towards</w:t>
      </w:r>
      <w:r w:rsidR="0069250E" w:rsidRPr="003305E8">
        <w:t xml:space="preserve"> achieving their outcomes</w:t>
      </w:r>
      <w:r w:rsidRPr="003305E8">
        <w:t>) that have been identified.  The plan may also contain other agreed actions for you and/or other professionals that are important for your child.</w:t>
      </w:r>
    </w:p>
    <w:p w:rsidR="00EB319D" w:rsidRPr="003305E8" w:rsidRDefault="00EB319D" w:rsidP="00EB319D">
      <w:r w:rsidRPr="003305E8">
        <w:t xml:space="preserve">For a young person in Year 9 and above, the implementation plan must include a focus on good health, employment, learning and work, independent living and participation in society as well as effective planning for young people moving from children’s to adult care and health services. </w:t>
      </w:r>
    </w:p>
    <w:p w:rsidR="00EB319D" w:rsidRPr="003305E8" w:rsidRDefault="00EB319D" w:rsidP="00EB319D">
      <w:r w:rsidRPr="003305E8">
        <w:t xml:space="preserve">At the conclusion of the meeting the facilitator should ensure that there are </w:t>
      </w:r>
      <w:r w:rsidR="0046422F" w:rsidRPr="003305E8">
        <w:t xml:space="preserve">agreed </w:t>
      </w:r>
      <w:r w:rsidRPr="003305E8">
        <w:t>action</w:t>
      </w:r>
      <w:r w:rsidR="0046422F" w:rsidRPr="003305E8">
        <w:t>s</w:t>
      </w:r>
      <w:r w:rsidRPr="003305E8">
        <w:t xml:space="preserve"> to address any remaining questions or issues that have been raised. </w:t>
      </w:r>
    </w:p>
    <w:p w:rsidR="00EB319D" w:rsidRPr="003305E8" w:rsidRDefault="00EB319D" w:rsidP="00EB319D">
      <w:pPr>
        <w:rPr>
          <w:b/>
        </w:rPr>
      </w:pPr>
      <w:r w:rsidRPr="003305E8">
        <w:rPr>
          <w:b/>
        </w:rPr>
        <w:t>What will happen following the transfer review?</w:t>
      </w:r>
    </w:p>
    <w:p w:rsidR="0046422F" w:rsidRPr="003305E8" w:rsidRDefault="00EB319D" w:rsidP="00EB319D">
      <w:r w:rsidRPr="003305E8">
        <w:lastRenderedPageBreak/>
        <w:t xml:space="preserve">The facilitator will complete a record of the transfer review meeting and this will be sent to you as well as the other professionals who attended the meeting and to the local authority. </w:t>
      </w:r>
      <w:r w:rsidR="0046422F" w:rsidRPr="003305E8">
        <w:t>This will include the proposed wording for the EHC plan.</w:t>
      </w:r>
    </w:p>
    <w:p w:rsidR="0046422F" w:rsidRPr="003305E8" w:rsidRDefault="00EB319D" w:rsidP="00EB319D">
      <w:r w:rsidRPr="003305E8">
        <w:t>The local authority will then consider th</w:t>
      </w:r>
      <w:r w:rsidR="0046422F" w:rsidRPr="003305E8">
        <w:t xml:space="preserve">is </w:t>
      </w:r>
      <w:r w:rsidRPr="003305E8">
        <w:t xml:space="preserve">wording and </w:t>
      </w:r>
      <w:r w:rsidR="0046422F" w:rsidRPr="003305E8">
        <w:t xml:space="preserve">the information about your child’s progress. The local authority </w:t>
      </w:r>
      <w:r w:rsidR="0069250E" w:rsidRPr="003305E8">
        <w:t>will then decide whether to:</w:t>
      </w:r>
    </w:p>
    <w:p w:rsidR="0046422F" w:rsidRPr="003305E8" w:rsidRDefault="0046422F" w:rsidP="00233B02">
      <w:pPr>
        <w:pStyle w:val="ListParagraph"/>
        <w:numPr>
          <w:ilvl w:val="0"/>
          <w:numId w:val="26"/>
        </w:numPr>
      </w:pPr>
      <w:r w:rsidRPr="003305E8">
        <w:t>issue an EHC plan based on the suggested wording from the transfer review</w:t>
      </w:r>
    </w:p>
    <w:p w:rsidR="0046422F" w:rsidRPr="003305E8" w:rsidRDefault="0046422F" w:rsidP="00233B02">
      <w:pPr>
        <w:pStyle w:val="ListParagraph"/>
        <w:numPr>
          <w:ilvl w:val="0"/>
          <w:numId w:val="26"/>
        </w:numPr>
      </w:pPr>
      <w:r w:rsidRPr="003305E8">
        <w:t>issue an EHC plan based on the suggested wording from the transfer review</w:t>
      </w:r>
      <w:r w:rsidR="00233B02" w:rsidRPr="003305E8">
        <w:t xml:space="preserve"> but with some changes</w:t>
      </w:r>
    </w:p>
    <w:p w:rsidR="000F49C4" w:rsidRPr="003305E8" w:rsidRDefault="000F49C4" w:rsidP="000F49C4">
      <w:pPr>
        <w:pStyle w:val="ListParagraph"/>
        <w:numPr>
          <w:ilvl w:val="0"/>
          <w:numId w:val="26"/>
        </w:numPr>
      </w:pPr>
      <w:r w:rsidRPr="003305E8">
        <w:t>to undertake an assessment of education, health and care needs</w:t>
      </w:r>
    </w:p>
    <w:p w:rsidR="0046422F" w:rsidRPr="003305E8" w:rsidRDefault="0046422F" w:rsidP="00233B02">
      <w:pPr>
        <w:pStyle w:val="ListParagraph"/>
        <w:numPr>
          <w:ilvl w:val="0"/>
          <w:numId w:val="26"/>
        </w:numPr>
      </w:pPr>
      <w:r w:rsidRPr="003305E8">
        <w:t>not issue an EHC plan</w:t>
      </w:r>
    </w:p>
    <w:p w:rsidR="00233B02" w:rsidRPr="003305E8" w:rsidRDefault="00233B02" w:rsidP="00EB319D">
      <w:r w:rsidRPr="003305E8">
        <w:t xml:space="preserve">The local authority will contact you with its decision within 4 weeks of the transfer review. They will also provide you with details about independent information, advice and support to help you </w:t>
      </w:r>
      <w:r w:rsidR="00CE1E2A" w:rsidRPr="003305E8">
        <w:t xml:space="preserve">particularly if you don’t agree with the local authority’s </w:t>
      </w:r>
      <w:r w:rsidRPr="003305E8">
        <w:t>decision.</w:t>
      </w:r>
    </w:p>
    <w:p w:rsidR="00233B02" w:rsidRPr="003305E8" w:rsidRDefault="00233B02" w:rsidP="00EB319D"/>
    <w:p w:rsidR="00383537" w:rsidRPr="003305E8" w:rsidRDefault="00383537" w:rsidP="00EB319D"/>
    <w:p w:rsidR="000D6DEE" w:rsidRPr="003305E8" w:rsidRDefault="000D6DEE" w:rsidP="00EB319D"/>
    <w:p w:rsidR="000D6DEE" w:rsidRPr="003305E8" w:rsidRDefault="000D6DEE" w:rsidP="00EB319D"/>
    <w:p w:rsidR="000D6DEE" w:rsidRPr="003305E8" w:rsidRDefault="000D6DEE" w:rsidP="00EB319D"/>
    <w:p w:rsidR="000D6DEE" w:rsidRPr="003305E8" w:rsidRDefault="000D6DEE" w:rsidP="00EB319D"/>
    <w:p w:rsidR="000D6DEE" w:rsidRPr="003305E8" w:rsidRDefault="000D6DEE" w:rsidP="00EB319D"/>
    <w:p w:rsidR="000D6DEE" w:rsidRPr="003305E8" w:rsidRDefault="000D6DEE" w:rsidP="00EB319D"/>
    <w:p w:rsidR="000D6DEE" w:rsidRPr="003305E8" w:rsidRDefault="000D6DEE" w:rsidP="00EB319D"/>
    <w:p w:rsidR="000D6DEE" w:rsidRPr="003305E8" w:rsidRDefault="000D6DEE" w:rsidP="00EB319D"/>
    <w:p w:rsidR="000D6DEE" w:rsidRPr="003305E8" w:rsidRDefault="000D6DEE" w:rsidP="00EB319D"/>
    <w:p w:rsidR="000D6DEE" w:rsidRPr="003305E8" w:rsidRDefault="000D6DEE" w:rsidP="00EB319D"/>
    <w:p w:rsidR="000D6DEE" w:rsidRPr="003305E8" w:rsidRDefault="000D6DEE" w:rsidP="00EB319D"/>
    <w:p w:rsidR="000D6DEE" w:rsidRPr="003305E8" w:rsidRDefault="000D6DEE" w:rsidP="00EB319D"/>
    <w:p w:rsidR="000D6DEE" w:rsidRPr="003305E8" w:rsidRDefault="000D6DEE" w:rsidP="00EB319D"/>
    <w:p w:rsidR="00830DC7" w:rsidRPr="003305E8" w:rsidRDefault="00830DC7" w:rsidP="00EB319D"/>
    <w:p w:rsidR="00383537" w:rsidRPr="003305E8" w:rsidRDefault="00383537" w:rsidP="00383537">
      <w:pPr>
        <w:ind w:left="720" w:hanging="720"/>
        <w:contextualSpacing/>
        <w:rPr>
          <w:b/>
        </w:rPr>
      </w:pPr>
      <w:r w:rsidRPr="003305E8">
        <w:rPr>
          <w:b/>
        </w:rPr>
        <w:lastRenderedPageBreak/>
        <w:t>Appendix 2</w:t>
      </w:r>
    </w:p>
    <w:p w:rsidR="00383537" w:rsidRPr="003305E8" w:rsidRDefault="000A42C0" w:rsidP="00EB319D">
      <w:r w:rsidRPr="003305E8">
        <w:rPr>
          <w:b/>
          <w:noProof/>
          <w:color w:val="0070C0"/>
          <w:sz w:val="32"/>
          <w:szCs w:val="32"/>
          <w:lang w:eastAsia="en-GB"/>
        </w:rPr>
        <mc:AlternateContent>
          <mc:Choice Requires="wps">
            <w:drawing>
              <wp:anchor distT="0" distB="0" distL="114300" distR="114300" simplePos="0" relativeHeight="251677696" behindDoc="0" locked="0" layoutInCell="1" allowOverlap="1" wp14:anchorId="3FC38BE2" wp14:editId="4BDA2794">
                <wp:simplePos x="0" y="0"/>
                <wp:positionH relativeFrom="column">
                  <wp:posOffset>-923925</wp:posOffset>
                </wp:positionH>
                <wp:positionV relativeFrom="paragraph">
                  <wp:posOffset>93980</wp:posOffset>
                </wp:positionV>
                <wp:extent cx="7915275" cy="72390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5275" cy="723900"/>
                        </a:xfrm>
                        <a:prstGeom prst="rect">
                          <a:avLst/>
                        </a:prstGeom>
                        <a:solidFill>
                          <a:srgbClr val="0070C0"/>
                        </a:solidFill>
                        <a:ln w="9525">
                          <a:solidFill>
                            <a:srgbClr val="000000"/>
                          </a:solidFill>
                          <a:miter lim="800000"/>
                          <a:headEnd/>
                          <a:tailEnd/>
                        </a:ln>
                      </wps:spPr>
                      <wps:txbx>
                        <w:txbxContent>
                          <w:p w:rsidR="00743900" w:rsidRPr="00463AB2" w:rsidRDefault="00743900" w:rsidP="00383537">
                            <w:pPr>
                              <w:ind w:right="409"/>
                              <w:jc w:val="center"/>
                              <w:rPr>
                                <w:b/>
                                <w:color w:val="FFFFFF" w:themeColor="background1"/>
                                <w:sz w:val="32"/>
                                <w:szCs w:val="32"/>
                              </w:rPr>
                            </w:pPr>
                            <w:r>
                              <w:rPr>
                                <w:b/>
                                <w:color w:val="FFFFFF" w:themeColor="background1"/>
                                <w:sz w:val="32"/>
                                <w:szCs w:val="32"/>
                              </w:rPr>
                              <w:t xml:space="preserve">Your </w:t>
                            </w:r>
                            <w:r w:rsidRPr="00463AB2">
                              <w:rPr>
                                <w:b/>
                                <w:color w:val="FFFFFF" w:themeColor="background1"/>
                                <w:sz w:val="32"/>
                                <w:szCs w:val="32"/>
                              </w:rPr>
                              <w:t xml:space="preserve">Transfer Review - Information for children young people </w:t>
                            </w:r>
                          </w:p>
                          <w:p w:rsidR="00743900" w:rsidRPr="00400E1B" w:rsidRDefault="00743900" w:rsidP="00383537">
                            <w:pPr>
                              <w:spacing w:after="0"/>
                              <w:rPr>
                                <w:b/>
                                <w:color w:val="FFFFFF" w:themeColor="background1"/>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72.75pt;margin-top:7.4pt;width:623.25pt;height:5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" fillcolor="#0070c0">
                <v:textbox>
                  <w:txbxContent>
                    <w:p w:rsidR="00743900" w:rsidRPr="00463AB2" w:rsidRDefault="00743900" w:rsidP="00383537">
                      <w:pPr>
                        <w:ind w:right="409"/>
                        <w:jc w:val="center"/>
                        <w:rPr>
                          <w:b/>
                          <w:color w:val="FFFFFF" w:themeColor="background1"/>
                          <w:sz w:val="32"/>
                          <w:szCs w:val="32"/>
                        </w:rPr>
                      </w:pPr>
                      <w:proofErr w:type="gramStart"/>
                      <w:r>
                        <w:rPr>
                          <w:b/>
                          <w:color w:val="FFFFFF" w:themeColor="background1"/>
                          <w:sz w:val="32"/>
                          <w:szCs w:val="32"/>
                        </w:rPr>
                        <w:t>Your</w:t>
                      </w:r>
                      <w:proofErr w:type="gramEnd"/>
                      <w:r>
                        <w:rPr>
                          <w:b/>
                          <w:color w:val="FFFFFF" w:themeColor="background1"/>
                          <w:sz w:val="32"/>
                          <w:szCs w:val="32"/>
                        </w:rPr>
                        <w:t xml:space="preserve"> </w:t>
                      </w:r>
                      <w:r w:rsidRPr="00463AB2">
                        <w:rPr>
                          <w:b/>
                          <w:color w:val="FFFFFF" w:themeColor="background1"/>
                          <w:sz w:val="32"/>
                          <w:szCs w:val="32"/>
                        </w:rPr>
                        <w:t xml:space="preserve">Transfer Review - Information for children young people </w:t>
                      </w:r>
                    </w:p>
                    <w:p w:rsidR="00743900" w:rsidRPr="00400E1B" w:rsidRDefault="00743900" w:rsidP="00383537">
                      <w:pPr>
                        <w:spacing w:after="0"/>
                        <w:rPr>
                          <w:b/>
                          <w:color w:val="FFFFFF" w:themeColor="background1"/>
                          <w:sz w:val="32"/>
                          <w:szCs w:val="32"/>
                        </w:rPr>
                      </w:pPr>
                    </w:p>
                  </w:txbxContent>
                </v:textbox>
              </v:shape>
            </w:pict>
          </mc:Fallback>
        </mc:AlternateContent>
      </w:r>
      <w:r w:rsidRPr="003305E8">
        <w:rPr>
          <w:noProof/>
          <w:lang w:eastAsia="en-GB"/>
        </w:rPr>
        <w:drawing>
          <wp:anchor distT="0" distB="0" distL="114300" distR="114300" simplePos="0" relativeHeight="251689984" behindDoc="0" locked="0" layoutInCell="1" allowOverlap="1" wp14:anchorId="0B2D47BD" wp14:editId="6325D182">
            <wp:simplePos x="0" y="0"/>
            <wp:positionH relativeFrom="column">
              <wp:posOffset>-852805</wp:posOffset>
            </wp:positionH>
            <wp:positionV relativeFrom="paragraph">
              <wp:posOffset>91440</wp:posOffset>
            </wp:positionV>
            <wp:extent cx="699770" cy="777875"/>
            <wp:effectExtent l="0" t="0" r="5080" b="3175"/>
            <wp:wrapNone/>
            <wp:docPr id="7" name="Picture 7" descr="leicester 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icester CC 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99770" cy="777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3537" w:rsidRPr="003305E8" w:rsidRDefault="00383537" w:rsidP="00EB319D"/>
    <w:p w:rsidR="00EB319D" w:rsidRPr="003305E8" w:rsidRDefault="00EB319D" w:rsidP="00EB319D"/>
    <w:p w:rsidR="00383537" w:rsidRPr="003305E8" w:rsidRDefault="00383537" w:rsidP="00EB319D">
      <w:r w:rsidRPr="003305E8">
        <w:t>This is a short information leaflet for adults to use with the child or young person in whatever way that would be most helpful to prepare them for their transfer review.</w:t>
      </w:r>
    </w:p>
    <w:p w:rsidR="00383537" w:rsidRPr="003305E8" w:rsidRDefault="00383537" w:rsidP="00A222C1">
      <w:pPr>
        <w:ind w:left="720" w:hanging="720"/>
        <w:contextualSpacing/>
        <w:rPr>
          <w:b/>
        </w:rPr>
      </w:pPr>
    </w:p>
    <w:p w:rsidR="00383537" w:rsidRPr="003305E8" w:rsidRDefault="00383537" w:rsidP="00383537">
      <w:pPr>
        <w:rPr>
          <w:b/>
          <w:bCs/>
        </w:rPr>
      </w:pPr>
      <w:r w:rsidRPr="003305E8">
        <w:rPr>
          <w:b/>
          <w:bCs/>
        </w:rPr>
        <w:t>Your Transfer Review</w:t>
      </w:r>
    </w:p>
    <w:p w:rsidR="00383537" w:rsidRPr="003305E8" w:rsidRDefault="00383537" w:rsidP="00383537">
      <w:pPr>
        <w:rPr>
          <w:bCs/>
          <w:u w:val="single"/>
        </w:rPr>
      </w:pPr>
      <w:r w:rsidRPr="003305E8">
        <w:rPr>
          <w:bCs/>
          <w:u w:val="single"/>
        </w:rPr>
        <w:t>What is a transfer review?</w:t>
      </w:r>
    </w:p>
    <w:p w:rsidR="00383537" w:rsidRPr="003305E8" w:rsidRDefault="00383537" w:rsidP="00383537">
      <w:pPr>
        <w:rPr>
          <w:bCs/>
          <w:color w:val="FF0000"/>
        </w:rPr>
      </w:pPr>
      <w:r w:rsidRPr="003305E8">
        <w:rPr>
          <w:bCs/>
        </w:rPr>
        <w:t xml:space="preserve">Every year your teachers meet with you and your parents to look at your work and how you are getting on at school and to plan for the coming year. For young people in Year 9 and above, this planning starts to look at further education, training and work as well as planning for independence and good health. </w:t>
      </w:r>
    </w:p>
    <w:p w:rsidR="00383537" w:rsidRPr="003305E8" w:rsidRDefault="00383537" w:rsidP="00383537">
      <w:pPr>
        <w:rPr>
          <w:bCs/>
        </w:rPr>
      </w:pPr>
      <w:r w:rsidRPr="003305E8">
        <w:rPr>
          <w:bCs/>
        </w:rPr>
        <w:t>This meeting is called the Annual Review. This year your annual review meeting will be different. It will be called a transfer review.</w:t>
      </w:r>
    </w:p>
    <w:p w:rsidR="00E44ACD" w:rsidRPr="003305E8" w:rsidRDefault="00383537" w:rsidP="00383537">
      <w:pPr>
        <w:rPr>
          <w:bCs/>
        </w:rPr>
      </w:pPr>
      <w:r w:rsidRPr="003305E8">
        <w:rPr>
          <w:bCs/>
        </w:rPr>
        <w:t xml:space="preserve">This meeting will look at your progress and then write some new wording to describe your education, health and care needs. This wording will then be looked at by someone from the local authority. They will decide whether you require one of the new plans being written by the local authority. This new plan is a called an Education, Health and Care Plan. This is being introduced following a change in the law made by the government. </w:t>
      </w:r>
    </w:p>
    <w:p w:rsidR="00383537" w:rsidRPr="003305E8" w:rsidRDefault="00E44ACD" w:rsidP="00383537">
      <w:pPr>
        <w:rPr>
          <w:bCs/>
        </w:rPr>
      </w:pPr>
      <w:r w:rsidRPr="003305E8">
        <w:t xml:space="preserve">For more information about our new approaches, see </w:t>
      </w:r>
      <w:hyperlink r:id="rId17" w:history="1">
        <w:r w:rsidRPr="003305E8">
          <w:rPr>
            <w:rStyle w:val="Hyperlink"/>
          </w:rPr>
          <w:t>www.localofferleicester.org.uk</w:t>
        </w:r>
      </w:hyperlink>
    </w:p>
    <w:p w:rsidR="00383537" w:rsidRPr="003305E8" w:rsidRDefault="00383537" w:rsidP="00383537">
      <w:pPr>
        <w:rPr>
          <w:bCs/>
          <w:u w:val="single"/>
        </w:rPr>
      </w:pPr>
      <w:r w:rsidRPr="003305E8">
        <w:rPr>
          <w:bCs/>
          <w:u w:val="single"/>
        </w:rPr>
        <w:t>How should you preparing for your transfer review?</w:t>
      </w:r>
    </w:p>
    <w:p w:rsidR="00383537" w:rsidRPr="003305E8" w:rsidRDefault="00383537" w:rsidP="00383537">
      <w:pPr>
        <w:rPr>
          <w:bCs/>
        </w:rPr>
      </w:pPr>
      <w:r w:rsidRPr="003305E8">
        <w:rPr>
          <w:bCs/>
        </w:rPr>
        <w:t xml:space="preserve">Your teachers will talk with you about the meeting and agree with you the best way for you to take part. </w:t>
      </w:r>
    </w:p>
    <w:p w:rsidR="00383537" w:rsidRPr="003305E8" w:rsidRDefault="00383537" w:rsidP="00383537">
      <w:pPr>
        <w:rPr>
          <w:bCs/>
        </w:rPr>
      </w:pPr>
      <w:r w:rsidRPr="003305E8">
        <w:rPr>
          <w:bCs/>
        </w:rPr>
        <w:t xml:space="preserve">They will also help you prepare a presentation about your views, interests and aspirations for the meeting. </w:t>
      </w:r>
    </w:p>
    <w:p w:rsidR="00383537" w:rsidRPr="003305E8" w:rsidRDefault="00383537" w:rsidP="00383537">
      <w:pPr>
        <w:rPr>
          <w:bCs/>
          <w:u w:val="single"/>
        </w:rPr>
      </w:pPr>
      <w:r w:rsidRPr="003305E8">
        <w:rPr>
          <w:bCs/>
          <w:u w:val="single"/>
        </w:rPr>
        <w:t>What happens at a transfer review?</w:t>
      </w:r>
    </w:p>
    <w:p w:rsidR="00383537" w:rsidRPr="003305E8" w:rsidRDefault="00383537" w:rsidP="00383537">
      <w:pPr>
        <w:rPr>
          <w:bCs/>
        </w:rPr>
      </w:pPr>
      <w:r w:rsidRPr="003305E8">
        <w:rPr>
          <w:bCs/>
        </w:rPr>
        <w:t>Your teachers with other professionals who know you and your parents will meet.</w:t>
      </w:r>
    </w:p>
    <w:p w:rsidR="00383537" w:rsidRPr="003305E8" w:rsidRDefault="00383537" w:rsidP="00383537">
      <w:pPr>
        <w:rPr>
          <w:bCs/>
        </w:rPr>
      </w:pPr>
      <w:r w:rsidRPr="003305E8">
        <w:rPr>
          <w:bCs/>
        </w:rPr>
        <w:t xml:space="preserve">They will listen to your presentation about your views, interests and aspirations and then talk about your work and how you are getting on in school. </w:t>
      </w:r>
    </w:p>
    <w:p w:rsidR="00383537" w:rsidRPr="003305E8" w:rsidRDefault="00383537" w:rsidP="00383537">
      <w:pPr>
        <w:rPr>
          <w:bCs/>
        </w:rPr>
      </w:pPr>
      <w:r w:rsidRPr="003305E8">
        <w:rPr>
          <w:bCs/>
        </w:rPr>
        <w:t>They will then discuss your education, health and care needs.</w:t>
      </w:r>
    </w:p>
    <w:p w:rsidR="00383537" w:rsidRPr="003305E8" w:rsidRDefault="00383537" w:rsidP="00383537">
      <w:pPr>
        <w:rPr>
          <w:bCs/>
        </w:rPr>
      </w:pPr>
      <w:r w:rsidRPr="003305E8">
        <w:rPr>
          <w:bCs/>
        </w:rPr>
        <w:lastRenderedPageBreak/>
        <w:t xml:space="preserve">They will also agree some outcomes for you. Outcomes are what your teachers and parents would like you to be able to do in the future and to help you prepare for your next school, college or setting. </w:t>
      </w:r>
    </w:p>
    <w:p w:rsidR="00383537" w:rsidRPr="003305E8" w:rsidRDefault="00383537" w:rsidP="00383537">
      <w:pPr>
        <w:rPr>
          <w:bCs/>
        </w:rPr>
      </w:pPr>
      <w:r w:rsidRPr="003305E8">
        <w:rPr>
          <w:bCs/>
        </w:rPr>
        <w:t xml:space="preserve">They will then talk about the help that you will need so that you can work towards these outcomes. </w:t>
      </w:r>
    </w:p>
    <w:p w:rsidR="00383537" w:rsidRPr="003305E8" w:rsidRDefault="00383537" w:rsidP="00383537">
      <w:pPr>
        <w:rPr>
          <w:bCs/>
          <w:u w:val="single"/>
        </w:rPr>
      </w:pPr>
      <w:r w:rsidRPr="003305E8">
        <w:rPr>
          <w:bCs/>
          <w:u w:val="single"/>
        </w:rPr>
        <w:t>What happens after a transfer review?</w:t>
      </w:r>
    </w:p>
    <w:p w:rsidR="00383537" w:rsidRPr="003305E8" w:rsidRDefault="00383537" w:rsidP="00383537">
      <w:pPr>
        <w:rPr>
          <w:bCs/>
        </w:rPr>
      </w:pPr>
      <w:r w:rsidRPr="003305E8">
        <w:rPr>
          <w:bCs/>
        </w:rPr>
        <w:t xml:space="preserve">After the transfer review, your school will send all the information about you to the local authority. Someone will look at this and decide whether you require an education, health and care plan. They will then write to your parents and let them know about its decision. </w:t>
      </w:r>
    </w:p>
    <w:p w:rsidR="00383537" w:rsidRPr="003305E8" w:rsidRDefault="00383537" w:rsidP="00383537">
      <w:pPr>
        <w:rPr>
          <w:bCs/>
        </w:rPr>
      </w:pPr>
      <w:r w:rsidRPr="003305E8">
        <w:rPr>
          <w:bCs/>
        </w:rPr>
        <w:t>Your teachers will carry on giving you the help and support that you need to so that you can work towards your outcomes.</w:t>
      </w:r>
    </w:p>
    <w:p w:rsidR="00383537" w:rsidRPr="003305E8" w:rsidRDefault="00383537" w:rsidP="00A222C1">
      <w:pPr>
        <w:ind w:left="720" w:hanging="720"/>
        <w:contextualSpacing/>
        <w:rPr>
          <w:b/>
        </w:rPr>
      </w:pPr>
    </w:p>
    <w:p w:rsidR="00383537" w:rsidRPr="003305E8" w:rsidRDefault="00383537" w:rsidP="00A222C1">
      <w:pPr>
        <w:ind w:left="720" w:hanging="720"/>
        <w:contextualSpacing/>
        <w:rPr>
          <w:b/>
        </w:rPr>
      </w:pPr>
    </w:p>
    <w:p w:rsidR="00383537" w:rsidRPr="003305E8" w:rsidRDefault="00383537" w:rsidP="00A222C1">
      <w:pPr>
        <w:ind w:left="720" w:hanging="720"/>
        <w:contextualSpacing/>
        <w:rPr>
          <w:b/>
        </w:rPr>
      </w:pPr>
    </w:p>
    <w:p w:rsidR="00383537" w:rsidRPr="003305E8" w:rsidRDefault="00383537" w:rsidP="00A222C1">
      <w:pPr>
        <w:ind w:left="720" w:hanging="720"/>
        <w:contextualSpacing/>
        <w:rPr>
          <w:b/>
        </w:rPr>
      </w:pPr>
    </w:p>
    <w:p w:rsidR="00383537" w:rsidRPr="003305E8" w:rsidRDefault="00383537" w:rsidP="00A222C1">
      <w:pPr>
        <w:ind w:left="720" w:hanging="720"/>
        <w:contextualSpacing/>
        <w:rPr>
          <w:b/>
        </w:rPr>
      </w:pPr>
    </w:p>
    <w:p w:rsidR="00383537" w:rsidRPr="003305E8" w:rsidRDefault="00383537" w:rsidP="00A222C1">
      <w:pPr>
        <w:ind w:left="720" w:hanging="720"/>
        <w:contextualSpacing/>
        <w:rPr>
          <w:b/>
        </w:rPr>
      </w:pPr>
    </w:p>
    <w:p w:rsidR="00383537" w:rsidRPr="003305E8" w:rsidRDefault="00383537" w:rsidP="00A222C1">
      <w:pPr>
        <w:ind w:left="720" w:hanging="720"/>
        <w:contextualSpacing/>
        <w:rPr>
          <w:b/>
        </w:rPr>
      </w:pPr>
    </w:p>
    <w:p w:rsidR="00383537" w:rsidRPr="003305E8" w:rsidRDefault="00383537" w:rsidP="00A222C1">
      <w:pPr>
        <w:ind w:left="720" w:hanging="720"/>
        <w:contextualSpacing/>
        <w:rPr>
          <w:b/>
        </w:rPr>
      </w:pPr>
    </w:p>
    <w:p w:rsidR="00383537" w:rsidRPr="003305E8" w:rsidRDefault="00383537" w:rsidP="00A222C1">
      <w:pPr>
        <w:ind w:left="720" w:hanging="720"/>
        <w:contextualSpacing/>
        <w:rPr>
          <w:b/>
        </w:rPr>
      </w:pPr>
    </w:p>
    <w:p w:rsidR="00383537" w:rsidRPr="003305E8" w:rsidRDefault="00383537" w:rsidP="00A222C1">
      <w:pPr>
        <w:ind w:left="720" w:hanging="720"/>
        <w:contextualSpacing/>
        <w:rPr>
          <w:b/>
        </w:rPr>
      </w:pPr>
    </w:p>
    <w:p w:rsidR="00383537" w:rsidRPr="003305E8" w:rsidRDefault="00383537" w:rsidP="00A222C1">
      <w:pPr>
        <w:ind w:left="720" w:hanging="720"/>
        <w:contextualSpacing/>
        <w:rPr>
          <w:b/>
        </w:rPr>
      </w:pPr>
    </w:p>
    <w:p w:rsidR="00383537" w:rsidRPr="003305E8" w:rsidRDefault="00383537" w:rsidP="00A222C1">
      <w:pPr>
        <w:ind w:left="720" w:hanging="720"/>
        <w:contextualSpacing/>
        <w:rPr>
          <w:b/>
        </w:rPr>
      </w:pPr>
    </w:p>
    <w:p w:rsidR="00383537" w:rsidRPr="003305E8" w:rsidRDefault="00383537" w:rsidP="00A222C1">
      <w:pPr>
        <w:ind w:left="720" w:hanging="720"/>
        <w:contextualSpacing/>
        <w:rPr>
          <w:b/>
        </w:rPr>
      </w:pPr>
    </w:p>
    <w:p w:rsidR="00383537" w:rsidRPr="003305E8" w:rsidRDefault="00383537" w:rsidP="00A222C1">
      <w:pPr>
        <w:ind w:left="720" w:hanging="720"/>
        <w:contextualSpacing/>
        <w:rPr>
          <w:b/>
        </w:rPr>
      </w:pPr>
    </w:p>
    <w:p w:rsidR="00383537" w:rsidRPr="003305E8" w:rsidRDefault="00383537" w:rsidP="00A222C1">
      <w:pPr>
        <w:ind w:left="720" w:hanging="720"/>
        <w:contextualSpacing/>
        <w:rPr>
          <w:b/>
        </w:rPr>
      </w:pPr>
    </w:p>
    <w:p w:rsidR="00383537" w:rsidRPr="003305E8" w:rsidRDefault="00383537" w:rsidP="00A222C1">
      <w:pPr>
        <w:ind w:left="720" w:hanging="720"/>
        <w:contextualSpacing/>
        <w:rPr>
          <w:b/>
        </w:rPr>
      </w:pPr>
    </w:p>
    <w:p w:rsidR="00383537" w:rsidRPr="003305E8" w:rsidRDefault="00383537" w:rsidP="00A222C1">
      <w:pPr>
        <w:ind w:left="720" w:hanging="720"/>
        <w:contextualSpacing/>
        <w:rPr>
          <w:b/>
        </w:rPr>
      </w:pPr>
    </w:p>
    <w:p w:rsidR="00383537" w:rsidRPr="003305E8" w:rsidRDefault="00383537" w:rsidP="00A222C1">
      <w:pPr>
        <w:ind w:left="720" w:hanging="720"/>
        <w:contextualSpacing/>
        <w:rPr>
          <w:b/>
        </w:rPr>
      </w:pPr>
    </w:p>
    <w:p w:rsidR="00383537" w:rsidRPr="003305E8" w:rsidRDefault="00383537" w:rsidP="00A222C1">
      <w:pPr>
        <w:ind w:left="720" w:hanging="720"/>
        <w:contextualSpacing/>
        <w:rPr>
          <w:b/>
        </w:rPr>
      </w:pPr>
    </w:p>
    <w:p w:rsidR="00383537" w:rsidRPr="003305E8" w:rsidRDefault="00383537" w:rsidP="00A222C1">
      <w:pPr>
        <w:ind w:left="720" w:hanging="720"/>
        <w:contextualSpacing/>
        <w:rPr>
          <w:b/>
        </w:rPr>
      </w:pPr>
    </w:p>
    <w:p w:rsidR="00383537" w:rsidRPr="003305E8" w:rsidRDefault="00383537" w:rsidP="00A222C1">
      <w:pPr>
        <w:ind w:left="720" w:hanging="720"/>
        <w:contextualSpacing/>
        <w:rPr>
          <w:b/>
        </w:rPr>
      </w:pPr>
    </w:p>
    <w:p w:rsidR="00383537" w:rsidRPr="003305E8" w:rsidRDefault="00383537" w:rsidP="00A222C1">
      <w:pPr>
        <w:ind w:left="720" w:hanging="720"/>
        <w:contextualSpacing/>
        <w:rPr>
          <w:b/>
        </w:rPr>
      </w:pPr>
    </w:p>
    <w:p w:rsidR="00383537" w:rsidRPr="003305E8" w:rsidRDefault="00383537" w:rsidP="00A222C1">
      <w:pPr>
        <w:ind w:left="720" w:hanging="720"/>
        <w:contextualSpacing/>
        <w:rPr>
          <w:b/>
        </w:rPr>
      </w:pPr>
    </w:p>
    <w:p w:rsidR="00383537" w:rsidRPr="003305E8" w:rsidRDefault="00383537" w:rsidP="00A222C1">
      <w:pPr>
        <w:ind w:left="720" w:hanging="720"/>
        <w:contextualSpacing/>
        <w:rPr>
          <w:b/>
        </w:rPr>
      </w:pPr>
    </w:p>
    <w:p w:rsidR="00383537" w:rsidRPr="003305E8" w:rsidRDefault="00383537" w:rsidP="00A222C1">
      <w:pPr>
        <w:ind w:left="720" w:hanging="720"/>
        <w:contextualSpacing/>
        <w:rPr>
          <w:b/>
        </w:rPr>
      </w:pPr>
    </w:p>
    <w:p w:rsidR="00383537" w:rsidRPr="003305E8" w:rsidRDefault="00383537" w:rsidP="00A222C1">
      <w:pPr>
        <w:ind w:left="720" w:hanging="720"/>
        <w:contextualSpacing/>
        <w:rPr>
          <w:b/>
        </w:rPr>
      </w:pPr>
    </w:p>
    <w:p w:rsidR="00383537" w:rsidRPr="003305E8" w:rsidRDefault="00383537" w:rsidP="00A222C1">
      <w:pPr>
        <w:ind w:left="720" w:hanging="720"/>
        <w:contextualSpacing/>
        <w:rPr>
          <w:b/>
        </w:rPr>
      </w:pPr>
    </w:p>
    <w:p w:rsidR="00383537" w:rsidRPr="003305E8" w:rsidRDefault="00383537" w:rsidP="00A222C1">
      <w:pPr>
        <w:ind w:left="720" w:hanging="720"/>
        <w:contextualSpacing/>
        <w:rPr>
          <w:b/>
        </w:rPr>
      </w:pPr>
      <w:r w:rsidRPr="003305E8">
        <w:rPr>
          <w:b/>
        </w:rPr>
        <w:lastRenderedPageBreak/>
        <w:t>Appendix 3</w:t>
      </w:r>
    </w:p>
    <w:p w:rsidR="00A222C1" w:rsidRPr="003305E8" w:rsidRDefault="00A222C1" w:rsidP="004576CE">
      <w:pPr>
        <w:ind w:left="720"/>
        <w:contextualSpacing/>
      </w:pPr>
    </w:p>
    <w:tbl>
      <w:tblPr>
        <w:tblW w:w="10348"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3"/>
        <w:gridCol w:w="1854"/>
        <w:gridCol w:w="1440"/>
        <w:gridCol w:w="1951"/>
      </w:tblGrid>
      <w:tr w:rsidR="00EB319D" w:rsidRPr="003305E8" w:rsidTr="00C07240">
        <w:trPr>
          <w:cantSplit/>
        </w:trPr>
        <w:tc>
          <w:tcPr>
            <w:tcW w:w="10348" w:type="dxa"/>
            <w:gridSpan w:val="4"/>
            <w:shd w:val="clear" w:color="auto" w:fill="0070C0"/>
          </w:tcPr>
          <w:p w:rsidR="00EB319D" w:rsidRPr="003305E8" w:rsidRDefault="00EB319D" w:rsidP="00EB319D">
            <w:pPr>
              <w:spacing w:after="0" w:line="240" w:lineRule="auto"/>
              <w:ind w:left="630" w:hanging="630"/>
              <w:jc w:val="center"/>
              <w:rPr>
                <w:rFonts w:ascii="Comic Sans MS" w:eastAsia="Times New Roman" w:hAnsi="Comic Sans MS"/>
                <w:b/>
                <w:bCs/>
                <w:color w:val="FFFFFF" w:themeColor="background1"/>
                <w:sz w:val="44"/>
                <w:szCs w:val="44"/>
              </w:rPr>
            </w:pPr>
            <w:r w:rsidRPr="003305E8">
              <w:rPr>
                <w:noProof/>
                <w:color w:val="FFFFFF" w:themeColor="background1"/>
                <w:lang w:eastAsia="en-GB"/>
              </w:rPr>
              <w:drawing>
                <wp:anchor distT="0" distB="0" distL="114300" distR="114300" simplePos="0" relativeHeight="251669504" behindDoc="0" locked="0" layoutInCell="1" allowOverlap="1" wp14:anchorId="3CE35CBE" wp14:editId="7969A9CE">
                  <wp:simplePos x="0" y="0"/>
                  <wp:positionH relativeFrom="column">
                    <wp:posOffset>38100</wp:posOffset>
                  </wp:positionH>
                  <wp:positionV relativeFrom="paragraph">
                    <wp:posOffset>-6986</wp:posOffset>
                  </wp:positionV>
                  <wp:extent cx="892197" cy="1038225"/>
                  <wp:effectExtent l="0" t="0" r="3175" b="0"/>
                  <wp:wrapNone/>
                  <wp:docPr id="3" name="Picture 3" descr="leicester 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icester CC log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93309" cy="1039519"/>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05E8">
              <w:rPr>
                <w:rFonts w:ascii="Comic Sans MS" w:eastAsia="Times New Roman" w:hAnsi="Comic Sans MS"/>
                <w:b/>
                <w:bCs/>
                <w:color w:val="FFFFFF" w:themeColor="background1"/>
                <w:sz w:val="44"/>
                <w:szCs w:val="44"/>
              </w:rPr>
              <w:t xml:space="preserve">Record of the </w:t>
            </w:r>
          </w:p>
          <w:p w:rsidR="00EB319D" w:rsidRPr="003305E8" w:rsidRDefault="00EB319D" w:rsidP="00EB319D">
            <w:pPr>
              <w:spacing w:after="0" w:line="240" w:lineRule="auto"/>
              <w:ind w:left="630" w:hanging="630"/>
              <w:jc w:val="center"/>
              <w:rPr>
                <w:rFonts w:ascii="Comic Sans MS" w:eastAsia="Times New Roman" w:hAnsi="Comic Sans MS"/>
                <w:b/>
                <w:bCs/>
                <w:color w:val="FFFFFF" w:themeColor="background1"/>
                <w:sz w:val="44"/>
                <w:szCs w:val="44"/>
              </w:rPr>
            </w:pPr>
            <w:r w:rsidRPr="003305E8">
              <w:rPr>
                <w:rFonts w:ascii="Comic Sans MS" w:eastAsia="Times New Roman" w:hAnsi="Comic Sans MS"/>
                <w:b/>
                <w:bCs/>
                <w:color w:val="FFFFFF" w:themeColor="background1"/>
                <w:sz w:val="44"/>
                <w:szCs w:val="44"/>
              </w:rPr>
              <w:t>Transfer Review</w:t>
            </w:r>
          </w:p>
          <w:p w:rsidR="00EB319D" w:rsidRPr="003305E8" w:rsidRDefault="00EB319D" w:rsidP="00EB319D">
            <w:pPr>
              <w:spacing w:after="0" w:line="240" w:lineRule="auto"/>
              <w:rPr>
                <w:rFonts w:ascii="Comic Sans MS" w:eastAsia="Times New Roman" w:hAnsi="Comic Sans MS"/>
              </w:rPr>
            </w:pPr>
          </w:p>
        </w:tc>
      </w:tr>
      <w:tr w:rsidR="00EB319D" w:rsidRPr="003305E8" w:rsidTr="00C07240">
        <w:trPr>
          <w:cantSplit/>
        </w:trPr>
        <w:tc>
          <w:tcPr>
            <w:tcW w:w="10348" w:type="dxa"/>
            <w:gridSpan w:val="4"/>
          </w:tcPr>
          <w:p w:rsidR="00EB319D" w:rsidRPr="003305E8" w:rsidRDefault="00EB319D" w:rsidP="00EB319D">
            <w:pPr>
              <w:spacing w:after="0" w:line="240" w:lineRule="auto"/>
              <w:rPr>
                <w:rFonts w:ascii="Comic Sans MS" w:eastAsia="Times New Roman" w:hAnsi="Comic Sans MS"/>
              </w:rPr>
            </w:pPr>
          </w:p>
          <w:p w:rsidR="00EB319D" w:rsidRPr="003305E8" w:rsidRDefault="00EB319D" w:rsidP="00EB319D">
            <w:pPr>
              <w:spacing w:after="0" w:line="240" w:lineRule="auto"/>
              <w:rPr>
                <w:rFonts w:ascii="Comic Sans MS" w:eastAsia="Times New Roman" w:hAnsi="Comic Sans MS"/>
              </w:rPr>
            </w:pPr>
            <w:r w:rsidRPr="003305E8">
              <w:rPr>
                <w:rFonts w:ascii="Comic Sans MS" w:eastAsia="Times New Roman" w:hAnsi="Comic Sans MS"/>
              </w:rPr>
              <w:t xml:space="preserve">Child or young person’s name:   </w:t>
            </w:r>
          </w:p>
          <w:p w:rsidR="00EB319D" w:rsidRPr="003305E8" w:rsidRDefault="00EB319D" w:rsidP="00EB319D">
            <w:pPr>
              <w:spacing w:after="0" w:line="240" w:lineRule="auto"/>
              <w:rPr>
                <w:rFonts w:ascii="Comic Sans MS" w:eastAsia="Times New Roman" w:hAnsi="Comic Sans MS"/>
              </w:rPr>
            </w:pPr>
          </w:p>
        </w:tc>
      </w:tr>
      <w:tr w:rsidR="00EB319D" w:rsidRPr="003305E8" w:rsidTr="00C07240">
        <w:trPr>
          <w:cantSplit/>
        </w:trPr>
        <w:tc>
          <w:tcPr>
            <w:tcW w:w="10348" w:type="dxa"/>
            <w:gridSpan w:val="4"/>
          </w:tcPr>
          <w:p w:rsidR="00EB319D" w:rsidRPr="003305E8" w:rsidRDefault="00EB319D" w:rsidP="00EB319D">
            <w:pPr>
              <w:spacing w:after="0" w:line="240" w:lineRule="auto"/>
              <w:rPr>
                <w:rFonts w:ascii="Comic Sans MS" w:eastAsia="Times New Roman" w:hAnsi="Comic Sans MS"/>
              </w:rPr>
            </w:pPr>
            <w:r w:rsidRPr="003305E8">
              <w:rPr>
                <w:rFonts w:ascii="Comic Sans MS" w:eastAsia="Times New Roman" w:hAnsi="Comic Sans MS"/>
              </w:rPr>
              <w:t xml:space="preserve">Date of transfer review   </w:t>
            </w:r>
          </w:p>
          <w:p w:rsidR="00EB319D" w:rsidRPr="003305E8" w:rsidRDefault="00EB319D" w:rsidP="00EB319D">
            <w:pPr>
              <w:spacing w:after="0" w:line="240" w:lineRule="auto"/>
              <w:rPr>
                <w:rFonts w:ascii="Comic Sans MS" w:eastAsia="Times New Roman" w:hAnsi="Comic Sans MS"/>
              </w:rPr>
            </w:pPr>
          </w:p>
        </w:tc>
      </w:tr>
      <w:tr w:rsidR="00EB319D" w:rsidRPr="003305E8" w:rsidTr="00C07240">
        <w:tc>
          <w:tcPr>
            <w:tcW w:w="10348" w:type="dxa"/>
            <w:gridSpan w:val="4"/>
          </w:tcPr>
          <w:p w:rsidR="00EB319D" w:rsidRPr="003305E8" w:rsidRDefault="00EB319D" w:rsidP="00EB319D">
            <w:pPr>
              <w:spacing w:after="0" w:line="240" w:lineRule="auto"/>
              <w:rPr>
                <w:rFonts w:ascii="Comic Sans MS" w:eastAsia="Times New Roman" w:hAnsi="Comic Sans MS"/>
              </w:rPr>
            </w:pPr>
            <w:r w:rsidRPr="003305E8">
              <w:rPr>
                <w:rFonts w:ascii="Comic Sans MS" w:eastAsia="Times New Roman" w:hAnsi="Comic Sans MS"/>
              </w:rPr>
              <w:t xml:space="preserve">Current school/college/setting:  </w:t>
            </w:r>
          </w:p>
          <w:p w:rsidR="00EB319D" w:rsidRPr="003305E8" w:rsidRDefault="00EB319D" w:rsidP="00EB319D">
            <w:pPr>
              <w:spacing w:after="0" w:line="240" w:lineRule="auto"/>
              <w:rPr>
                <w:rFonts w:ascii="Comic Sans MS" w:eastAsia="Times New Roman" w:hAnsi="Comic Sans MS"/>
              </w:rPr>
            </w:pPr>
          </w:p>
        </w:tc>
      </w:tr>
      <w:tr w:rsidR="00EB319D" w:rsidRPr="003305E8" w:rsidTr="00C07240">
        <w:tc>
          <w:tcPr>
            <w:tcW w:w="5103" w:type="dxa"/>
          </w:tcPr>
          <w:p w:rsidR="00EB319D" w:rsidRPr="003305E8" w:rsidRDefault="00EB319D" w:rsidP="00EB319D">
            <w:pPr>
              <w:spacing w:after="0" w:line="240" w:lineRule="auto"/>
              <w:rPr>
                <w:rFonts w:ascii="Comic Sans MS" w:eastAsia="Times New Roman" w:hAnsi="Comic Sans MS"/>
              </w:rPr>
            </w:pPr>
            <w:r w:rsidRPr="003305E8">
              <w:rPr>
                <w:rFonts w:ascii="Comic Sans MS" w:eastAsia="Times New Roman" w:hAnsi="Comic Sans MS"/>
              </w:rPr>
              <w:t xml:space="preserve">Date of Birth  </w:t>
            </w:r>
          </w:p>
          <w:p w:rsidR="00EB319D" w:rsidRPr="003305E8" w:rsidRDefault="00EB319D" w:rsidP="00EB319D">
            <w:pPr>
              <w:spacing w:after="0" w:line="240" w:lineRule="auto"/>
              <w:rPr>
                <w:rFonts w:ascii="Comic Sans MS" w:eastAsia="Times New Roman" w:hAnsi="Comic Sans MS"/>
              </w:rPr>
            </w:pPr>
          </w:p>
        </w:tc>
        <w:tc>
          <w:tcPr>
            <w:tcW w:w="5245" w:type="dxa"/>
            <w:gridSpan w:val="3"/>
          </w:tcPr>
          <w:p w:rsidR="00EB319D" w:rsidRPr="003305E8" w:rsidRDefault="00EB319D" w:rsidP="00EB319D">
            <w:pPr>
              <w:spacing w:after="0" w:line="240" w:lineRule="auto"/>
              <w:rPr>
                <w:rFonts w:ascii="Comic Sans MS" w:eastAsia="Times New Roman" w:hAnsi="Comic Sans MS"/>
              </w:rPr>
            </w:pPr>
            <w:r w:rsidRPr="003305E8">
              <w:rPr>
                <w:rFonts w:ascii="Comic Sans MS" w:eastAsia="Times New Roman" w:hAnsi="Comic Sans MS"/>
              </w:rPr>
              <w:t xml:space="preserve">NC Year  </w:t>
            </w:r>
          </w:p>
        </w:tc>
      </w:tr>
      <w:tr w:rsidR="00EB319D" w:rsidRPr="003305E8" w:rsidTr="00C07240">
        <w:trPr>
          <w:cantSplit/>
        </w:trPr>
        <w:tc>
          <w:tcPr>
            <w:tcW w:w="10348" w:type="dxa"/>
            <w:gridSpan w:val="4"/>
          </w:tcPr>
          <w:p w:rsidR="00EB319D" w:rsidRPr="003305E8" w:rsidRDefault="00EB319D" w:rsidP="00EB319D">
            <w:pPr>
              <w:spacing w:after="0" w:line="240" w:lineRule="auto"/>
              <w:rPr>
                <w:rFonts w:ascii="Comic Sans MS" w:eastAsia="Times New Roman" w:hAnsi="Comic Sans MS"/>
              </w:rPr>
            </w:pPr>
            <w:r w:rsidRPr="003305E8">
              <w:rPr>
                <w:rFonts w:ascii="Comic Sans MS" w:eastAsia="Times New Roman" w:hAnsi="Comic Sans MS"/>
              </w:rPr>
              <w:t>Name(s)</w:t>
            </w:r>
            <w:r w:rsidR="00830DC7" w:rsidRPr="003305E8">
              <w:rPr>
                <w:rFonts w:ascii="Comic Sans MS" w:eastAsia="Times New Roman" w:hAnsi="Comic Sans MS"/>
              </w:rPr>
              <w:t xml:space="preserve"> of Parents/Guardians          </w:t>
            </w:r>
          </w:p>
        </w:tc>
      </w:tr>
      <w:tr w:rsidR="00EB319D" w:rsidRPr="003305E8" w:rsidTr="00C07240">
        <w:trPr>
          <w:cantSplit/>
        </w:trPr>
        <w:tc>
          <w:tcPr>
            <w:tcW w:w="10348" w:type="dxa"/>
            <w:gridSpan w:val="4"/>
          </w:tcPr>
          <w:p w:rsidR="00EB319D" w:rsidRPr="003305E8" w:rsidRDefault="00EB319D" w:rsidP="00EB319D">
            <w:pPr>
              <w:spacing w:after="0" w:line="240" w:lineRule="auto"/>
              <w:rPr>
                <w:rFonts w:ascii="Comic Sans MS" w:eastAsia="Times New Roman" w:hAnsi="Comic Sans MS"/>
                <w:bCs/>
                <w:sz w:val="22"/>
                <w:szCs w:val="22"/>
              </w:rPr>
            </w:pPr>
          </w:p>
          <w:p w:rsidR="00EB319D" w:rsidRPr="003305E8" w:rsidRDefault="00EB319D" w:rsidP="00EB319D">
            <w:pPr>
              <w:spacing w:after="0" w:line="240" w:lineRule="auto"/>
              <w:rPr>
                <w:rFonts w:ascii="Comic Sans MS" w:eastAsia="Times New Roman" w:hAnsi="Comic Sans MS"/>
                <w:bCs/>
                <w:sz w:val="22"/>
                <w:szCs w:val="22"/>
              </w:rPr>
            </w:pPr>
            <w:r w:rsidRPr="003305E8">
              <w:rPr>
                <w:rFonts w:ascii="Comic Sans MS" w:eastAsia="Times New Roman" w:hAnsi="Comic Sans MS"/>
                <w:bCs/>
                <w:sz w:val="22"/>
                <w:szCs w:val="22"/>
              </w:rPr>
              <w:t>Recommendations from the transfer review meeting (please tick one only):</w:t>
            </w:r>
          </w:p>
          <w:p w:rsidR="00EB319D" w:rsidRPr="003305E8" w:rsidRDefault="00EB319D" w:rsidP="00EB319D">
            <w:pPr>
              <w:spacing w:after="0" w:line="240" w:lineRule="auto"/>
              <w:rPr>
                <w:rFonts w:ascii="Comic Sans MS" w:eastAsia="Times New Roman" w:hAnsi="Comic Sans MS"/>
                <w:bCs/>
                <w:sz w:val="22"/>
                <w:szCs w:val="22"/>
              </w:rPr>
            </w:pPr>
          </w:p>
        </w:tc>
      </w:tr>
      <w:tr w:rsidR="00EB319D" w:rsidRPr="003305E8" w:rsidTr="00C07240">
        <w:trPr>
          <w:cantSplit/>
        </w:trPr>
        <w:tc>
          <w:tcPr>
            <w:tcW w:w="10348" w:type="dxa"/>
            <w:gridSpan w:val="4"/>
          </w:tcPr>
          <w:p w:rsidR="00EB319D" w:rsidRPr="003305E8" w:rsidRDefault="00EB319D" w:rsidP="00EB319D">
            <w:pPr>
              <w:spacing w:after="0" w:line="240" w:lineRule="auto"/>
              <w:rPr>
                <w:rFonts w:ascii="Comic Sans MS" w:eastAsia="Times New Roman" w:hAnsi="Comic Sans MS"/>
                <w:bCs/>
                <w:sz w:val="22"/>
                <w:szCs w:val="22"/>
              </w:rPr>
            </w:pPr>
            <w:r w:rsidRPr="003305E8">
              <w:rPr>
                <w:rFonts w:eastAsia="Times New Roman"/>
                <w:noProof/>
                <w:sz w:val="22"/>
                <w:szCs w:val="22"/>
                <w:lang w:eastAsia="en-GB"/>
              </w:rPr>
              <mc:AlternateContent>
                <mc:Choice Requires="wps">
                  <w:drawing>
                    <wp:anchor distT="0" distB="0" distL="114300" distR="114300" simplePos="0" relativeHeight="251663360" behindDoc="0" locked="0" layoutInCell="1" allowOverlap="1" wp14:anchorId="65A43A4C" wp14:editId="685D5631">
                      <wp:simplePos x="0" y="0"/>
                      <wp:positionH relativeFrom="column">
                        <wp:posOffset>5825490</wp:posOffset>
                      </wp:positionH>
                      <wp:positionV relativeFrom="paragraph">
                        <wp:posOffset>133037</wp:posOffset>
                      </wp:positionV>
                      <wp:extent cx="299720" cy="271145"/>
                      <wp:effectExtent l="0" t="0" r="24130" b="14605"/>
                      <wp:wrapNone/>
                      <wp:docPr id="317"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271145"/>
                              </a:xfrm>
                              <a:prstGeom prst="rect">
                                <a:avLst/>
                              </a:prstGeom>
                              <a:solidFill>
                                <a:srgbClr val="FFFFFF"/>
                              </a:solidFill>
                              <a:ln w="9525">
                                <a:solidFill>
                                  <a:srgbClr val="000000"/>
                                </a:solidFill>
                                <a:miter lim="800000"/>
                                <a:headEnd/>
                                <a:tailEnd/>
                              </a:ln>
                            </wps:spPr>
                            <wps:txbx>
                              <w:txbxContent>
                                <w:p w:rsidR="00743900" w:rsidRDefault="00743900" w:rsidP="00EB319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7" o:spid="_x0000_s1029" type="#_x0000_t202" style="position:absolute;margin-left:458.7pt;margin-top:10.5pt;width:23.6pt;height:2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">
                      <v:textbox>
                        <w:txbxContent>
                          <w:p w:rsidR="00743900" w:rsidRDefault="00743900" w:rsidP="00EB319D"/>
                        </w:txbxContent>
                      </v:textbox>
                    </v:shape>
                  </w:pict>
                </mc:Fallback>
              </mc:AlternateContent>
            </w:r>
            <w:r w:rsidRPr="003305E8">
              <w:rPr>
                <w:rFonts w:ascii="Comic Sans MS" w:eastAsia="Times New Roman" w:hAnsi="Comic Sans MS"/>
                <w:bCs/>
                <w:sz w:val="22"/>
                <w:szCs w:val="22"/>
              </w:rPr>
              <w:t>1.</w:t>
            </w:r>
            <w:r w:rsidRPr="003305E8">
              <w:rPr>
                <w:rFonts w:ascii="Comic Sans MS" w:eastAsia="Times New Roman" w:hAnsi="Comic Sans MS"/>
                <w:bCs/>
                <w:sz w:val="22"/>
                <w:szCs w:val="22"/>
              </w:rPr>
              <w:tab/>
              <w:t xml:space="preserve">The needs and provision described in the Statement continue to be appropriate                             </w:t>
            </w:r>
          </w:p>
          <w:p w:rsidR="00EB319D" w:rsidRPr="003305E8" w:rsidRDefault="00EB319D" w:rsidP="00EB319D">
            <w:pPr>
              <w:spacing w:after="0" w:line="240" w:lineRule="auto"/>
              <w:rPr>
                <w:rFonts w:ascii="Comic Sans MS" w:eastAsia="Times New Roman" w:hAnsi="Comic Sans MS"/>
                <w:bCs/>
                <w:sz w:val="22"/>
                <w:szCs w:val="22"/>
              </w:rPr>
            </w:pPr>
            <w:r w:rsidRPr="003305E8">
              <w:rPr>
                <w:rFonts w:ascii="Comic Sans MS" w:eastAsia="Times New Roman" w:hAnsi="Comic Sans MS"/>
                <w:bCs/>
                <w:sz w:val="22"/>
                <w:szCs w:val="22"/>
              </w:rPr>
              <w:t xml:space="preserve">           and can be converted to a Plan along with additional information about the                                    </w:t>
            </w:r>
          </w:p>
          <w:p w:rsidR="00EB319D" w:rsidRPr="003305E8" w:rsidRDefault="00EB319D" w:rsidP="00EB319D">
            <w:pPr>
              <w:spacing w:after="0" w:line="240" w:lineRule="auto"/>
              <w:rPr>
                <w:rFonts w:ascii="Comic Sans MS" w:eastAsia="Times New Roman" w:hAnsi="Comic Sans MS"/>
                <w:bCs/>
                <w:sz w:val="22"/>
                <w:szCs w:val="22"/>
              </w:rPr>
            </w:pPr>
            <w:r w:rsidRPr="003305E8">
              <w:rPr>
                <w:rFonts w:ascii="Comic Sans MS" w:eastAsia="Times New Roman" w:hAnsi="Comic Sans MS"/>
                <w:bCs/>
                <w:sz w:val="22"/>
                <w:szCs w:val="22"/>
              </w:rPr>
              <w:t xml:space="preserve">           child/young person’s views, outcomes and a personal budget.</w:t>
            </w:r>
          </w:p>
          <w:p w:rsidR="00EB319D" w:rsidRPr="003305E8" w:rsidRDefault="00EB319D" w:rsidP="00EB319D">
            <w:pPr>
              <w:spacing w:after="0" w:line="240" w:lineRule="auto"/>
              <w:rPr>
                <w:rFonts w:ascii="Comic Sans MS" w:eastAsia="Times New Roman" w:hAnsi="Comic Sans MS"/>
                <w:sz w:val="22"/>
                <w:szCs w:val="22"/>
              </w:rPr>
            </w:pPr>
            <w:r w:rsidRPr="003305E8">
              <w:rPr>
                <w:rFonts w:ascii="Comic Sans MS" w:eastAsia="Times New Roman" w:hAnsi="Comic Sans MS"/>
                <w:bCs/>
                <w:sz w:val="22"/>
                <w:szCs w:val="22"/>
              </w:rPr>
              <w:t xml:space="preserve">          </w:t>
            </w:r>
          </w:p>
        </w:tc>
      </w:tr>
      <w:tr w:rsidR="00EB319D" w:rsidRPr="003305E8" w:rsidTr="00C07240">
        <w:trPr>
          <w:cantSplit/>
        </w:trPr>
        <w:tc>
          <w:tcPr>
            <w:tcW w:w="10348" w:type="dxa"/>
            <w:gridSpan w:val="4"/>
          </w:tcPr>
          <w:p w:rsidR="00EB319D" w:rsidRPr="003305E8" w:rsidRDefault="00EB319D" w:rsidP="00EB319D">
            <w:pPr>
              <w:spacing w:after="0" w:line="240" w:lineRule="auto"/>
              <w:rPr>
                <w:rFonts w:ascii="Comic Sans MS" w:eastAsia="Times New Roman" w:hAnsi="Comic Sans MS"/>
                <w:bCs/>
                <w:sz w:val="22"/>
                <w:szCs w:val="22"/>
              </w:rPr>
            </w:pPr>
            <w:r w:rsidRPr="003305E8">
              <w:rPr>
                <w:rFonts w:eastAsia="Times New Roman"/>
                <w:noProof/>
                <w:sz w:val="22"/>
                <w:szCs w:val="22"/>
                <w:lang w:eastAsia="en-GB"/>
              </w:rPr>
              <mc:AlternateContent>
                <mc:Choice Requires="wps">
                  <w:drawing>
                    <wp:anchor distT="0" distB="0" distL="114300" distR="114300" simplePos="0" relativeHeight="251664384" behindDoc="0" locked="0" layoutInCell="1" allowOverlap="1" wp14:anchorId="5FC074CF" wp14:editId="754E0F53">
                      <wp:simplePos x="0" y="0"/>
                      <wp:positionH relativeFrom="column">
                        <wp:posOffset>5826076</wp:posOffset>
                      </wp:positionH>
                      <wp:positionV relativeFrom="paragraph">
                        <wp:posOffset>80645</wp:posOffset>
                      </wp:positionV>
                      <wp:extent cx="299720" cy="271145"/>
                      <wp:effectExtent l="0" t="0" r="24130" b="14605"/>
                      <wp:wrapNone/>
                      <wp:docPr id="326"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271145"/>
                              </a:xfrm>
                              <a:prstGeom prst="rect">
                                <a:avLst/>
                              </a:prstGeom>
                              <a:solidFill>
                                <a:srgbClr val="FFFFFF"/>
                              </a:solidFill>
                              <a:ln w="9525">
                                <a:solidFill>
                                  <a:srgbClr val="000000"/>
                                </a:solidFill>
                                <a:miter lim="800000"/>
                                <a:headEnd/>
                                <a:tailEnd/>
                              </a:ln>
                            </wps:spPr>
                            <wps:txbx>
                              <w:txbxContent>
                                <w:p w:rsidR="00743900" w:rsidRDefault="00743900" w:rsidP="00EB319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6" o:spid="_x0000_s1030" type="#_x0000_t202" style="position:absolute;margin-left:458.75pt;margin-top:6.35pt;width:23.6pt;height:2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">
                      <v:textbox>
                        <w:txbxContent>
                          <w:p w:rsidR="00743900" w:rsidRDefault="00743900" w:rsidP="00EB319D"/>
                        </w:txbxContent>
                      </v:textbox>
                    </v:shape>
                  </w:pict>
                </mc:Fallback>
              </mc:AlternateContent>
            </w:r>
            <w:r w:rsidRPr="003305E8">
              <w:rPr>
                <w:rFonts w:ascii="Comic Sans MS" w:eastAsia="Times New Roman" w:hAnsi="Comic Sans MS"/>
                <w:bCs/>
                <w:sz w:val="22"/>
                <w:szCs w:val="22"/>
              </w:rPr>
              <w:t>2.</w:t>
            </w:r>
            <w:r w:rsidRPr="003305E8">
              <w:rPr>
                <w:rFonts w:ascii="Comic Sans MS" w:eastAsia="Times New Roman" w:hAnsi="Comic Sans MS"/>
                <w:bCs/>
                <w:sz w:val="22"/>
                <w:szCs w:val="22"/>
              </w:rPr>
              <w:tab/>
              <w:t xml:space="preserve">The school/college/setting remains appropriate but amendments are                         </w:t>
            </w:r>
          </w:p>
          <w:p w:rsidR="00EB319D" w:rsidRPr="003305E8" w:rsidRDefault="00EB319D" w:rsidP="00EB319D">
            <w:pPr>
              <w:spacing w:after="0" w:line="240" w:lineRule="auto"/>
              <w:rPr>
                <w:rFonts w:ascii="Comic Sans MS" w:eastAsia="Times New Roman" w:hAnsi="Comic Sans MS"/>
                <w:bCs/>
                <w:sz w:val="22"/>
                <w:szCs w:val="22"/>
              </w:rPr>
            </w:pPr>
            <w:r w:rsidRPr="003305E8">
              <w:rPr>
                <w:rFonts w:ascii="Comic Sans MS" w:eastAsia="Times New Roman" w:hAnsi="Comic Sans MS"/>
                <w:bCs/>
                <w:sz w:val="22"/>
                <w:szCs w:val="22"/>
              </w:rPr>
              <w:t xml:space="preserve">            recommended as part of the conversion of the Statement to a Plan </w:t>
            </w:r>
          </w:p>
          <w:p w:rsidR="00EB319D" w:rsidRPr="003305E8" w:rsidRDefault="00EB319D" w:rsidP="00EB319D">
            <w:pPr>
              <w:spacing w:after="0" w:line="240" w:lineRule="auto"/>
              <w:rPr>
                <w:rFonts w:ascii="Comic Sans MS" w:eastAsia="Times New Roman" w:hAnsi="Comic Sans MS"/>
                <w:sz w:val="22"/>
                <w:szCs w:val="22"/>
              </w:rPr>
            </w:pPr>
          </w:p>
        </w:tc>
      </w:tr>
      <w:tr w:rsidR="00EB319D" w:rsidRPr="003305E8" w:rsidTr="00C07240">
        <w:trPr>
          <w:cantSplit/>
        </w:trPr>
        <w:tc>
          <w:tcPr>
            <w:tcW w:w="10348" w:type="dxa"/>
            <w:gridSpan w:val="4"/>
          </w:tcPr>
          <w:p w:rsidR="00EB319D" w:rsidRPr="003305E8" w:rsidRDefault="00EB319D" w:rsidP="00EB319D">
            <w:pPr>
              <w:spacing w:after="0" w:line="240" w:lineRule="auto"/>
              <w:rPr>
                <w:rFonts w:ascii="Comic Sans MS" w:eastAsia="Times New Roman" w:hAnsi="Comic Sans MS"/>
                <w:bCs/>
                <w:sz w:val="22"/>
                <w:szCs w:val="22"/>
              </w:rPr>
            </w:pPr>
            <w:r w:rsidRPr="003305E8">
              <w:rPr>
                <w:rFonts w:ascii="Comic Sans MS" w:eastAsia="Times New Roman" w:hAnsi="Comic Sans MS"/>
                <w:bCs/>
                <w:sz w:val="22"/>
                <w:szCs w:val="22"/>
              </w:rPr>
              <w:t>3.</w:t>
            </w:r>
            <w:r w:rsidRPr="003305E8">
              <w:rPr>
                <w:rFonts w:ascii="Comic Sans MS" w:eastAsia="Times New Roman" w:hAnsi="Comic Sans MS"/>
                <w:bCs/>
                <w:sz w:val="22"/>
                <w:szCs w:val="22"/>
              </w:rPr>
              <w:tab/>
              <w:t>Is any change of school/college/setting anticipated:</w:t>
            </w:r>
          </w:p>
          <w:p w:rsidR="00EB319D" w:rsidRPr="003305E8" w:rsidRDefault="00EB319D" w:rsidP="00EB319D">
            <w:pPr>
              <w:spacing w:after="0" w:line="240" w:lineRule="auto"/>
              <w:rPr>
                <w:rFonts w:ascii="Comic Sans MS" w:eastAsia="Times New Roman" w:hAnsi="Comic Sans MS"/>
                <w:bCs/>
                <w:sz w:val="22"/>
                <w:szCs w:val="22"/>
              </w:rPr>
            </w:pPr>
            <w:r w:rsidRPr="003305E8">
              <w:rPr>
                <w:rFonts w:eastAsia="Times New Roman"/>
                <w:noProof/>
                <w:sz w:val="22"/>
                <w:szCs w:val="22"/>
                <w:lang w:eastAsia="en-GB"/>
              </w:rPr>
              <mc:AlternateContent>
                <mc:Choice Requires="wps">
                  <w:drawing>
                    <wp:anchor distT="0" distB="0" distL="114300" distR="114300" simplePos="0" relativeHeight="251665408" behindDoc="0" locked="0" layoutInCell="1" allowOverlap="1" wp14:anchorId="4EAED318" wp14:editId="23E527F2">
                      <wp:simplePos x="0" y="0"/>
                      <wp:positionH relativeFrom="column">
                        <wp:posOffset>5825490</wp:posOffset>
                      </wp:positionH>
                      <wp:positionV relativeFrom="paragraph">
                        <wp:posOffset>92281</wp:posOffset>
                      </wp:positionV>
                      <wp:extent cx="299720" cy="271145"/>
                      <wp:effectExtent l="0" t="0" r="24130" b="14605"/>
                      <wp:wrapNone/>
                      <wp:docPr id="327"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271145"/>
                              </a:xfrm>
                              <a:prstGeom prst="rect">
                                <a:avLst/>
                              </a:prstGeom>
                              <a:solidFill>
                                <a:srgbClr val="FFFFFF"/>
                              </a:solidFill>
                              <a:ln w="9525">
                                <a:solidFill>
                                  <a:srgbClr val="000000"/>
                                </a:solidFill>
                                <a:miter lim="800000"/>
                                <a:headEnd/>
                                <a:tailEnd/>
                              </a:ln>
                            </wps:spPr>
                            <wps:txbx>
                              <w:txbxContent>
                                <w:p w:rsidR="00743900" w:rsidRDefault="00743900" w:rsidP="00EB319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7" o:spid="_x0000_s1031" type="#_x0000_t202" style="position:absolute;margin-left:458.7pt;margin-top:7.25pt;width:23.6pt;height:2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">
                      <v:textbox>
                        <w:txbxContent>
                          <w:p w:rsidR="00743900" w:rsidRDefault="00743900" w:rsidP="00EB319D"/>
                        </w:txbxContent>
                      </v:textbox>
                    </v:shape>
                  </w:pict>
                </mc:Fallback>
              </mc:AlternateContent>
            </w:r>
          </w:p>
          <w:p w:rsidR="00EB319D" w:rsidRPr="003305E8" w:rsidRDefault="00EB319D" w:rsidP="00EB319D">
            <w:pPr>
              <w:spacing w:after="0" w:line="240" w:lineRule="auto"/>
              <w:rPr>
                <w:rFonts w:ascii="Comic Sans MS" w:eastAsia="Times New Roman" w:hAnsi="Comic Sans MS"/>
                <w:bCs/>
                <w:sz w:val="22"/>
                <w:szCs w:val="22"/>
              </w:rPr>
            </w:pPr>
            <w:r w:rsidRPr="003305E8">
              <w:rPr>
                <w:rFonts w:eastAsia="Times New Roman"/>
                <w:noProof/>
                <w:sz w:val="22"/>
                <w:szCs w:val="22"/>
                <w:lang w:eastAsia="en-GB"/>
              </w:rPr>
              <mc:AlternateContent>
                <mc:Choice Requires="wps">
                  <w:drawing>
                    <wp:anchor distT="0" distB="0" distL="114300" distR="114300" simplePos="0" relativeHeight="251666432" behindDoc="0" locked="0" layoutInCell="1" allowOverlap="1" wp14:anchorId="293A3BCB" wp14:editId="3A149C29">
                      <wp:simplePos x="0" y="0"/>
                      <wp:positionH relativeFrom="column">
                        <wp:posOffset>5825490</wp:posOffset>
                      </wp:positionH>
                      <wp:positionV relativeFrom="paragraph">
                        <wp:posOffset>168275</wp:posOffset>
                      </wp:positionV>
                      <wp:extent cx="299720" cy="271145"/>
                      <wp:effectExtent l="0" t="0" r="24130" b="14605"/>
                      <wp:wrapNone/>
                      <wp:docPr id="330"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271145"/>
                              </a:xfrm>
                              <a:prstGeom prst="rect">
                                <a:avLst/>
                              </a:prstGeom>
                              <a:solidFill>
                                <a:srgbClr val="FFFFFF"/>
                              </a:solidFill>
                              <a:ln w="9525">
                                <a:solidFill>
                                  <a:srgbClr val="000000"/>
                                </a:solidFill>
                                <a:miter lim="800000"/>
                                <a:headEnd/>
                                <a:tailEnd/>
                              </a:ln>
                            </wps:spPr>
                            <wps:txbx>
                              <w:txbxContent>
                                <w:p w:rsidR="00743900" w:rsidRDefault="00743900" w:rsidP="00EB319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0" o:spid="_x0000_s1032" type="#_x0000_t202" style="position:absolute;margin-left:458.7pt;margin-top:13.25pt;width:23.6pt;height:2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">
                      <v:textbox>
                        <w:txbxContent>
                          <w:p w:rsidR="00743900" w:rsidRDefault="00743900" w:rsidP="00EB319D"/>
                        </w:txbxContent>
                      </v:textbox>
                    </v:shape>
                  </w:pict>
                </mc:Fallback>
              </mc:AlternateContent>
            </w:r>
            <w:r w:rsidRPr="003305E8">
              <w:rPr>
                <w:rFonts w:ascii="Comic Sans MS" w:eastAsia="Times New Roman" w:hAnsi="Comic Sans MS"/>
                <w:bCs/>
                <w:sz w:val="22"/>
                <w:szCs w:val="22"/>
              </w:rPr>
              <w:tab/>
              <w:t>a)    Because the child or young person is approaching transfer to next phase</w:t>
            </w:r>
          </w:p>
          <w:p w:rsidR="00EB319D" w:rsidRPr="003305E8" w:rsidRDefault="00EB319D" w:rsidP="00EB319D">
            <w:pPr>
              <w:spacing w:after="0" w:line="240" w:lineRule="auto"/>
              <w:rPr>
                <w:rFonts w:ascii="Comic Sans MS" w:eastAsia="Times New Roman" w:hAnsi="Comic Sans MS"/>
                <w:bCs/>
                <w:sz w:val="22"/>
                <w:szCs w:val="22"/>
              </w:rPr>
            </w:pPr>
            <w:r w:rsidRPr="003305E8">
              <w:rPr>
                <w:rFonts w:ascii="Comic Sans MS" w:eastAsia="Times New Roman" w:hAnsi="Comic Sans MS"/>
                <w:bCs/>
                <w:sz w:val="22"/>
                <w:szCs w:val="22"/>
              </w:rPr>
              <w:tab/>
              <w:t>b)    Because the child or young person’s needs have changed</w:t>
            </w:r>
          </w:p>
          <w:p w:rsidR="00EB319D" w:rsidRPr="003305E8" w:rsidRDefault="00EB319D" w:rsidP="00EB319D">
            <w:pPr>
              <w:spacing w:after="0" w:line="240" w:lineRule="auto"/>
              <w:rPr>
                <w:rFonts w:ascii="Comic Sans MS" w:eastAsia="Times New Roman" w:hAnsi="Comic Sans MS"/>
                <w:sz w:val="22"/>
                <w:szCs w:val="22"/>
              </w:rPr>
            </w:pPr>
            <w:r w:rsidRPr="003305E8">
              <w:rPr>
                <w:rFonts w:eastAsia="Times New Roman"/>
                <w:noProof/>
                <w:sz w:val="22"/>
                <w:szCs w:val="22"/>
                <w:lang w:eastAsia="en-GB"/>
              </w:rPr>
              <mc:AlternateContent>
                <mc:Choice Requires="wps">
                  <w:drawing>
                    <wp:anchor distT="0" distB="0" distL="114300" distR="114300" simplePos="0" relativeHeight="251667456" behindDoc="0" locked="0" layoutInCell="1" allowOverlap="1" wp14:anchorId="43B79A53" wp14:editId="75A83C4A">
                      <wp:simplePos x="0" y="0"/>
                      <wp:positionH relativeFrom="column">
                        <wp:posOffset>5826076</wp:posOffset>
                      </wp:positionH>
                      <wp:positionV relativeFrom="paragraph">
                        <wp:posOffset>193675</wp:posOffset>
                      </wp:positionV>
                      <wp:extent cx="299720" cy="271145"/>
                      <wp:effectExtent l="0" t="0" r="24130" b="14605"/>
                      <wp:wrapNone/>
                      <wp:docPr id="331"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271145"/>
                              </a:xfrm>
                              <a:prstGeom prst="rect">
                                <a:avLst/>
                              </a:prstGeom>
                              <a:solidFill>
                                <a:srgbClr val="FFFFFF"/>
                              </a:solidFill>
                              <a:ln w="9525">
                                <a:solidFill>
                                  <a:srgbClr val="000000"/>
                                </a:solidFill>
                                <a:miter lim="800000"/>
                                <a:headEnd/>
                                <a:tailEnd/>
                              </a:ln>
                            </wps:spPr>
                            <wps:txbx>
                              <w:txbxContent>
                                <w:p w:rsidR="00743900" w:rsidRDefault="00743900" w:rsidP="00EB319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1" o:spid="_x0000_s1033" type="#_x0000_t202" style="position:absolute;margin-left:458.75pt;margin-top:15.25pt;width:23.6pt;height:2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">
                      <v:textbox>
                        <w:txbxContent>
                          <w:p w:rsidR="00743900" w:rsidRDefault="00743900" w:rsidP="00EB319D"/>
                        </w:txbxContent>
                      </v:textbox>
                    </v:shape>
                  </w:pict>
                </mc:Fallback>
              </mc:AlternateContent>
            </w:r>
          </w:p>
        </w:tc>
      </w:tr>
      <w:tr w:rsidR="00EB319D" w:rsidRPr="003305E8" w:rsidTr="00C07240">
        <w:trPr>
          <w:cantSplit/>
        </w:trPr>
        <w:tc>
          <w:tcPr>
            <w:tcW w:w="10348" w:type="dxa"/>
            <w:gridSpan w:val="4"/>
          </w:tcPr>
          <w:p w:rsidR="00743900" w:rsidRPr="003305E8" w:rsidRDefault="00EB319D" w:rsidP="00EB319D">
            <w:pPr>
              <w:spacing w:after="0" w:line="240" w:lineRule="auto"/>
              <w:rPr>
                <w:rFonts w:ascii="Comic Sans MS" w:eastAsia="Times New Roman" w:hAnsi="Comic Sans MS"/>
                <w:bCs/>
                <w:sz w:val="22"/>
                <w:szCs w:val="22"/>
              </w:rPr>
            </w:pPr>
            <w:r w:rsidRPr="003305E8">
              <w:rPr>
                <w:rFonts w:ascii="Comic Sans MS" w:eastAsia="Times New Roman" w:hAnsi="Comic Sans MS"/>
                <w:bCs/>
                <w:sz w:val="22"/>
                <w:szCs w:val="22"/>
              </w:rPr>
              <w:t>4.       It is recommended that the LA should undertake a</w:t>
            </w:r>
            <w:r w:rsidR="00743900" w:rsidRPr="003305E8">
              <w:rPr>
                <w:rFonts w:ascii="Comic Sans MS" w:eastAsia="Times New Roman" w:hAnsi="Comic Sans MS"/>
                <w:bCs/>
                <w:sz w:val="22"/>
                <w:szCs w:val="22"/>
              </w:rPr>
              <w:t>n</w:t>
            </w:r>
            <w:r w:rsidRPr="003305E8">
              <w:rPr>
                <w:rFonts w:ascii="Comic Sans MS" w:eastAsia="Times New Roman" w:hAnsi="Comic Sans MS"/>
                <w:bCs/>
                <w:sz w:val="22"/>
                <w:szCs w:val="22"/>
              </w:rPr>
              <w:t xml:space="preserve"> assessment</w:t>
            </w:r>
            <w:r w:rsidR="00743900" w:rsidRPr="003305E8">
              <w:rPr>
                <w:rFonts w:ascii="Comic Sans MS" w:eastAsia="Times New Roman" w:hAnsi="Comic Sans MS"/>
                <w:bCs/>
                <w:sz w:val="22"/>
                <w:szCs w:val="22"/>
              </w:rPr>
              <w:t xml:space="preserve"> of education,                            </w:t>
            </w:r>
          </w:p>
          <w:p w:rsidR="00EB319D" w:rsidRPr="003305E8" w:rsidRDefault="00743900" w:rsidP="00EB319D">
            <w:pPr>
              <w:spacing w:after="0" w:line="240" w:lineRule="auto"/>
              <w:rPr>
                <w:rFonts w:ascii="Comic Sans MS" w:eastAsia="Times New Roman" w:hAnsi="Comic Sans MS"/>
                <w:bCs/>
                <w:sz w:val="22"/>
                <w:szCs w:val="22"/>
              </w:rPr>
            </w:pPr>
            <w:r w:rsidRPr="003305E8">
              <w:rPr>
                <w:rFonts w:ascii="Comic Sans MS" w:eastAsia="Times New Roman" w:hAnsi="Comic Sans MS"/>
                <w:bCs/>
                <w:sz w:val="22"/>
                <w:szCs w:val="22"/>
              </w:rPr>
              <w:t xml:space="preserve">          health and care needs</w:t>
            </w:r>
            <w:r w:rsidR="00EB319D" w:rsidRPr="003305E8">
              <w:rPr>
                <w:rFonts w:ascii="Comic Sans MS" w:eastAsia="Times New Roman" w:hAnsi="Comic Sans MS"/>
                <w:bCs/>
                <w:sz w:val="22"/>
                <w:szCs w:val="22"/>
              </w:rPr>
              <w:t xml:space="preserve"> </w:t>
            </w:r>
          </w:p>
          <w:p w:rsidR="00EB319D" w:rsidRPr="003305E8" w:rsidRDefault="00EB319D" w:rsidP="00EB319D">
            <w:pPr>
              <w:spacing w:after="0" w:line="240" w:lineRule="auto"/>
              <w:rPr>
                <w:rFonts w:ascii="Comic Sans MS" w:eastAsia="Times New Roman" w:hAnsi="Comic Sans MS"/>
                <w:bCs/>
                <w:sz w:val="22"/>
                <w:szCs w:val="22"/>
              </w:rPr>
            </w:pPr>
            <w:r w:rsidRPr="003305E8">
              <w:rPr>
                <w:rFonts w:ascii="Comic Sans MS" w:eastAsia="Times New Roman" w:hAnsi="Comic Sans MS"/>
                <w:bCs/>
                <w:sz w:val="22"/>
                <w:szCs w:val="22"/>
              </w:rPr>
              <w:t xml:space="preserve">          </w:t>
            </w:r>
            <w:r w:rsidRPr="003305E8">
              <w:rPr>
                <w:rFonts w:eastAsia="Times New Roman"/>
                <w:noProof/>
                <w:sz w:val="22"/>
                <w:szCs w:val="22"/>
                <w:lang w:eastAsia="en-GB"/>
              </w:rPr>
              <mc:AlternateContent>
                <mc:Choice Requires="wps">
                  <w:drawing>
                    <wp:anchor distT="0" distB="0" distL="114300" distR="114300" simplePos="0" relativeHeight="251668480" behindDoc="0" locked="0" layoutInCell="1" allowOverlap="1" wp14:anchorId="521DD06D" wp14:editId="5CD1D504">
                      <wp:simplePos x="0" y="0"/>
                      <wp:positionH relativeFrom="column">
                        <wp:posOffset>5826076</wp:posOffset>
                      </wp:positionH>
                      <wp:positionV relativeFrom="paragraph">
                        <wp:posOffset>200660</wp:posOffset>
                      </wp:positionV>
                      <wp:extent cx="299720" cy="271145"/>
                      <wp:effectExtent l="0" t="0" r="24130" b="14605"/>
                      <wp:wrapNone/>
                      <wp:docPr id="332"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271145"/>
                              </a:xfrm>
                              <a:prstGeom prst="rect">
                                <a:avLst/>
                              </a:prstGeom>
                              <a:solidFill>
                                <a:srgbClr val="FFFFFF"/>
                              </a:solidFill>
                              <a:ln w="9525">
                                <a:solidFill>
                                  <a:srgbClr val="000000"/>
                                </a:solidFill>
                                <a:miter lim="800000"/>
                                <a:headEnd/>
                                <a:tailEnd/>
                              </a:ln>
                            </wps:spPr>
                            <wps:txbx>
                              <w:txbxContent>
                                <w:p w:rsidR="00743900" w:rsidRDefault="00743900" w:rsidP="00EB319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2" o:spid="_x0000_s1034" type="#_x0000_t202" style="position:absolute;margin-left:458.75pt;margin-top:15.8pt;width:23.6pt;height:2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">
                      <v:textbox>
                        <w:txbxContent>
                          <w:p w:rsidR="00743900" w:rsidRDefault="00743900" w:rsidP="00EB319D"/>
                        </w:txbxContent>
                      </v:textbox>
                    </v:shape>
                  </w:pict>
                </mc:Fallback>
              </mc:AlternateContent>
            </w:r>
          </w:p>
        </w:tc>
      </w:tr>
      <w:tr w:rsidR="00EB319D" w:rsidRPr="003305E8" w:rsidTr="00C07240">
        <w:trPr>
          <w:cantSplit/>
        </w:trPr>
        <w:tc>
          <w:tcPr>
            <w:tcW w:w="10348" w:type="dxa"/>
            <w:gridSpan w:val="4"/>
          </w:tcPr>
          <w:p w:rsidR="00EB319D" w:rsidRPr="003305E8" w:rsidRDefault="00EB319D" w:rsidP="00EB319D">
            <w:pPr>
              <w:spacing w:after="0" w:line="240" w:lineRule="auto"/>
              <w:rPr>
                <w:rFonts w:ascii="Comic Sans MS" w:eastAsia="Times New Roman" w:hAnsi="Comic Sans MS"/>
                <w:bCs/>
                <w:sz w:val="22"/>
                <w:szCs w:val="22"/>
              </w:rPr>
            </w:pPr>
            <w:r w:rsidRPr="003305E8">
              <w:rPr>
                <w:rFonts w:ascii="Comic Sans MS" w:eastAsia="Times New Roman" w:hAnsi="Comic Sans MS"/>
                <w:bCs/>
                <w:sz w:val="22"/>
                <w:szCs w:val="22"/>
              </w:rPr>
              <w:t>5.       It is recommended that the LA should cease to maintain the Statement</w:t>
            </w:r>
          </w:p>
          <w:p w:rsidR="00EB319D" w:rsidRPr="003305E8" w:rsidRDefault="00EB319D" w:rsidP="00EB319D">
            <w:pPr>
              <w:spacing w:after="0" w:line="240" w:lineRule="auto"/>
              <w:rPr>
                <w:rFonts w:ascii="Comic Sans MS" w:eastAsia="Times New Roman" w:hAnsi="Comic Sans MS"/>
                <w:sz w:val="22"/>
                <w:szCs w:val="22"/>
              </w:rPr>
            </w:pPr>
          </w:p>
        </w:tc>
      </w:tr>
      <w:tr w:rsidR="00EB319D" w:rsidRPr="003305E8" w:rsidTr="00C07240">
        <w:trPr>
          <w:cantSplit/>
        </w:trPr>
        <w:tc>
          <w:tcPr>
            <w:tcW w:w="10348" w:type="dxa"/>
            <w:gridSpan w:val="4"/>
          </w:tcPr>
          <w:p w:rsidR="00EB319D" w:rsidRPr="003305E8" w:rsidRDefault="00EB319D" w:rsidP="00EB319D">
            <w:pPr>
              <w:spacing w:after="0" w:line="240" w:lineRule="auto"/>
              <w:rPr>
                <w:rFonts w:ascii="Comic Sans MS" w:eastAsia="Times New Roman" w:hAnsi="Comic Sans MS"/>
                <w:bCs/>
              </w:rPr>
            </w:pPr>
          </w:p>
          <w:p w:rsidR="00EB319D" w:rsidRPr="003305E8" w:rsidRDefault="00EB319D" w:rsidP="00EB319D">
            <w:pPr>
              <w:spacing w:after="0" w:line="240" w:lineRule="auto"/>
              <w:rPr>
                <w:rFonts w:ascii="Comic Sans MS" w:eastAsia="Times New Roman" w:hAnsi="Comic Sans MS"/>
                <w:bCs/>
              </w:rPr>
            </w:pPr>
          </w:p>
          <w:p w:rsidR="00EB319D" w:rsidRPr="003305E8" w:rsidRDefault="00EB319D" w:rsidP="00EB319D">
            <w:pPr>
              <w:spacing w:after="0" w:line="240" w:lineRule="auto"/>
              <w:rPr>
                <w:rFonts w:ascii="Comic Sans MS" w:eastAsia="Times New Roman" w:hAnsi="Comic Sans MS"/>
                <w:bCs/>
              </w:rPr>
            </w:pPr>
            <w:r w:rsidRPr="003305E8">
              <w:rPr>
                <w:rFonts w:ascii="Comic Sans MS" w:eastAsia="Times New Roman" w:hAnsi="Comic Sans MS"/>
                <w:bCs/>
              </w:rPr>
              <w:t>Signature of person chairing the meeting   __________</w:t>
            </w:r>
            <w:r w:rsidRPr="003305E8">
              <w:rPr>
                <w:rFonts w:ascii="Comic Sans MS" w:eastAsia="Times New Roman" w:hAnsi="Comic Sans MS"/>
                <w:bCs/>
              </w:rPr>
              <w:softHyphen/>
            </w:r>
            <w:r w:rsidRPr="003305E8">
              <w:rPr>
                <w:rFonts w:ascii="Comic Sans MS" w:eastAsia="Times New Roman" w:hAnsi="Comic Sans MS"/>
                <w:bCs/>
              </w:rPr>
              <w:softHyphen/>
            </w:r>
            <w:r w:rsidRPr="003305E8">
              <w:rPr>
                <w:rFonts w:ascii="Comic Sans MS" w:eastAsia="Times New Roman" w:hAnsi="Comic Sans MS"/>
                <w:bCs/>
              </w:rPr>
              <w:softHyphen/>
            </w:r>
            <w:r w:rsidRPr="003305E8">
              <w:rPr>
                <w:rFonts w:ascii="Comic Sans MS" w:eastAsia="Times New Roman" w:hAnsi="Comic Sans MS"/>
                <w:bCs/>
              </w:rPr>
              <w:softHyphen/>
              <w:t>_____________</w:t>
            </w:r>
            <w:r w:rsidRPr="003305E8">
              <w:rPr>
                <w:rFonts w:ascii="Comic Sans MS" w:eastAsia="Times New Roman" w:hAnsi="Comic Sans MS"/>
                <w:bCs/>
              </w:rPr>
              <w:softHyphen/>
            </w:r>
            <w:r w:rsidRPr="003305E8">
              <w:rPr>
                <w:rFonts w:ascii="Comic Sans MS" w:eastAsia="Times New Roman" w:hAnsi="Comic Sans MS"/>
                <w:bCs/>
              </w:rPr>
              <w:softHyphen/>
            </w:r>
            <w:r w:rsidRPr="003305E8">
              <w:rPr>
                <w:rFonts w:ascii="Comic Sans MS" w:eastAsia="Times New Roman" w:hAnsi="Comic Sans MS"/>
                <w:bCs/>
              </w:rPr>
              <w:softHyphen/>
            </w:r>
            <w:r w:rsidRPr="003305E8">
              <w:rPr>
                <w:rFonts w:ascii="Comic Sans MS" w:eastAsia="Times New Roman" w:hAnsi="Comic Sans MS"/>
                <w:bCs/>
              </w:rPr>
              <w:softHyphen/>
            </w:r>
            <w:r w:rsidRPr="003305E8">
              <w:rPr>
                <w:rFonts w:ascii="Comic Sans MS" w:eastAsia="Times New Roman" w:hAnsi="Comic Sans MS"/>
                <w:bCs/>
              </w:rPr>
              <w:softHyphen/>
            </w:r>
            <w:r w:rsidRPr="003305E8">
              <w:rPr>
                <w:rFonts w:ascii="Comic Sans MS" w:eastAsia="Times New Roman" w:hAnsi="Comic Sans MS"/>
                <w:bCs/>
              </w:rPr>
              <w:softHyphen/>
            </w:r>
          </w:p>
          <w:p w:rsidR="00EB319D" w:rsidRPr="003305E8" w:rsidRDefault="00EB319D" w:rsidP="00EB319D">
            <w:pPr>
              <w:spacing w:after="0" w:line="240" w:lineRule="auto"/>
              <w:rPr>
                <w:rFonts w:ascii="Comic Sans MS" w:eastAsia="Times New Roman" w:hAnsi="Comic Sans MS"/>
                <w:bCs/>
              </w:rPr>
            </w:pPr>
          </w:p>
          <w:p w:rsidR="00EB319D" w:rsidRPr="003305E8" w:rsidRDefault="00EB319D" w:rsidP="00EB319D">
            <w:pPr>
              <w:spacing w:after="0" w:line="240" w:lineRule="auto"/>
              <w:rPr>
                <w:rFonts w:eastAsia="Times New Roman"/>
                <w:bCs/>
                <w:sz w:val="20"/>
                <w:szCs w:val="20"/>
              </w:rPr>
            </w:pPr>
            <w:r w:rsidRPr="003305E8">
              <w:rPr>
                <w:rFonts w:eastAsia="Times New Roman"/>
                <w:bCs/>
                <w:sz w:val="20"/>
                <w:szCs w:val="20"/>
              </w:rPr>
              <w:t>Please return to Special Education Service, Education and Children’s Services, Leicester City Council, York Road, Leicester, LE1 5TS and copy to all invited to the review meeting.</w:t>
            </w:r>
          </w:p>
        </w:tc>
      </w:tr>
      <w:tr w:rsidR="00EB319D" w:rsidRPr="003305E8" w:rsidTr="00361B4B">
        <w:tblPrEx>
          <w:tblBorders>
            <w:insideH w:val="single" w:sz="4" w:space="0" w:color="auto"/>
            <w:insideV w:val="single" w:sz="4" w:space="0" w:color="auto"/>
          </w:tblBorders>
        </w:tblPrEx>
        <w:tc>
          <w:tcPr>
            <w:tcW w:w="6957" w:type="dxa"/>
            <w:gridSpan w:val="2"/>
            <w:shd w:val="clear" w:color="auto" w:fill="0070C0"/>
          </w:tcPr>
          <w:p w:rsidR="00EB319D" w:rsidRPr="003305E8" w:rsidRDefault="00EB319D" w:rsidP="00EB319D">
            <w:pPr>
              <w:shd w:val="clear" w:color="auto" w:fill="0070C0"/>
              <w:tabs>
                <w:tab w:val="left" w:pos="720"/>
                <w:tab w:val="right" w:pos="8306"/>
              </w:tabs>
              <w:spacing w:after="0" w:line="240" w:lineRule="auto"/>
              <w:rPr>
                <w:rFonts w:ascii="Comic Sans MS" w:eastAsia="Times New Roman" w:hAnsi="Comic Sans MS"/>
                <w:b/>
                <w:bCs/>
                <w:color w:val="FFFFFF" w:themeColor="background1"/>
              </w:rPr>
            </w:pPr>
          </w:p>
          <w:p w:rsidR="00EB319D" w:rsidRPr="003305E8" w:rsidRDefault="00EB319D" w:rsidP="00EB319D">
            <w:pPr>
              <w:shd w:val="clear" w:color="auto" w:fill="0070C0"/>
              <w:tabs>
                <w:tab w:val="left" w:pos="720"/>
                <w:tab w:val="right" w:pos="8306"/>
              </w:tabs>
              <w:spacing w:after="0" w:line="240" w:lineRule="auto"/>
              <w:rPr>
                <w:rFonts w:ascii="Comic Sans MS" w:eastAsia="Times New Roman" w:hAnsi="Comic Sans MS"/>
                <w:b/>
                <w:bCs/>
                <w:color w:val="FFFFFF" w:themeColor="background1"/>
              </w:rPr>
            </w:pPr>
            <w:r w:rsidRPr="003305E8">
              <w:rPr>
                <w:rFonts w:ascii="Comic Sans MS" w:eastAsia="Times New Roman" w:hAnsi="Comic Sans MS"/>
                <w:b/>
                <w:bCs/>
                <w:color w:val="FFFFFF" w:themeColor="background1"/>
              </w:rPr>
              <w:t>1.</w:t>
            </w:r>
            <w:r w:rsidRPr="003305E8">
              <w:rPr>
                <w:rFonts w:ascii="Comic Sans MS" w:eastAsia="Times New Roman" w:hAnsi="Comic Sans MS"/>
                <w:b/>
                <w:bCs/>
                <w:color w:val="FFFFFF" w:themeColor="background1"/>
              </w:rPr>
              <w:tab/>
              <w:t>Who took part in the transfer review</w:t>
            </w:r>
          </w:p>
          <w:p w:rsidR="00EB319D" w:rsidRPr="003305E8" w:rsidRDefault="00EB319D" w:rsidP="00EB319D">
            <w:pPr>
              <w:spacing w:after="0" w:line="240" w:lineRule="auto"/>
              <w:rPr>
                <w:rFonts w:ascii="Comic Sans MS" w:eastAsia="Times New Roman" w:hAnsi="Comic Sans MS"/>
                <w:b/>
                <w:bCs/>
                <w:u w:val="single"/>
              </w:rPr>
            </w:pPr>
          </w:p>
        </w:tc>
        <w:tc>
          <w:tcPr>
            <w:tcW w:w="1440" w:type="dxa"/>
            <w:shd w:val="clear" w:color="auto" w:fill="0070C0"/>
          </w:tcPr>
          <w:p w:rsidR="00EB319D" w:rsidRPr="003305E8" w:rsidRDefault="00EB319D" w:rsidP="00EB319D">
            <w:pPr>
              <w:spacing w:after="0" w:line="240" w:lineRule="auto"/>
              <w:jc w:val="center"/>
              <w:rPr>
                <w:rFonts w:ascii="Comic Sans MS" w:eastAsia="Times New Roman" w:hAnsi="Comic Sans MS"/>
                <w:bCs/>
              </w:rPr>
            </w:pPr>
          </w:p>
        </w:tc>
        <w:tc>
          <w:tcPr>
            <w:tcW w:w="1951" w:type="dxa"/>
            <w:shd w:val="clear" w:color="auto" w:fill="0070C0"/>
          </w:tcPr>
          <w:p w:rsidR="00EB319D" w:rsidRPr="003305E8" w:rsidRDefault="00EB319D" w:rsidP="00EB319D">
            <w:pPr>
              <w:spacing w:after="0" w:line="240" w:lineRule="auto"/>
              <w:jc w:val="center"/>
              <w:rPr>
                <w:rFonts w:ascii="Comic Sans MS" w:eastAsia="Times New Roman" w:hAnsi="Comic Sans MS"/>
                <w:bCs/>
              </w:rPr>
            </w:pPr>
          </w:p>
        </w:tc>
      </w:tr>
      <w:tr w:rsidR="00EB319D" w:rsidRPr="003305E8" w:rsidTr="00361B4B">
        <w:tblPrEx>
          <w:tblBorders>
            <w:insideH w:val="single" w:sz="4" w:space="0" w:color="auto"/>
            <w:insideV w:val="single" w:sz="4" w:space="0" w:color="auto"/>
          </w:tblBorders>
        </w:tblPrEx>
        <w:tc>
          <w:tcPr>
            <w:tcW w:w="6957" w:type="dxa"/>
            <w:gridSpan w:val="2"/>
          </w:tcPr>
          <w:p w:rsidR="00EB319D" w:rsidRPr="003305E8" w:rsidRDefault="00EB319D" w:rsidP="00EB319D">
            <w:pPr>
              <w:spacing w:after="0" w:line="240" w:lineRule="auto"/>
              <w:rPr>
                <w:rFonts w:ascii="Comic Sans MS" w:eastAsia="Times New Roman" w:hAnsi="Comic Sans MS"/>
                <w:b/>
                <w:bCs/>
                <w:u w:val="single"/>
              </w:rPr>
            </w:pPr>
          </w:p>
          <w:p w:rsidR="00EB319D" w:rsidRPr="003305E8" w:rsidRDefault="00EB319D" w:rsidP="00EB319D">
            <w:pPr>
              <w:spacing w:after="0" w:line="240" w:lineRule="auto"/>
              <w:rPr>
                <w:rFonts w:ascii="Comic Sans MS" w:eastAsia="Times New Roman" w:hAnsi="Comic Sans MS"/>
                <w:b/>
                <w:bCs/>
                <w:u w:val="single"/>
              </w:rPr>
            </w:pPr>
          </w:p>
          <w:p w:rsidR="00EB319D" w:rsidRPr="003305E8" w:rsidRDefault="00EB319D" w:rsidP="00EB319D">
            <w:pPr>
              <w:spacing w:after="0" w:line="240" w:lineRule="auto"/>
              <w:rPr>
                <w:rFonts w:ascii="Comic Sans MS" w:eastAsia="Times New Roman" w:hAnsi="Comic Sans MS"/>
                <w:b/>
                <w:bCs/>
                <w:u w:val="single"/>
              </w:rPr>
            </w:pPr>
          </w:p>
          <w:p w:rsidR="00EB319D" w:rsidRPr="003305E8" w:rsidRDefault="00EB319D" w:rsidP="00EB319D">
            <w:pPr>
              <w:spacing w:after="0" w:line="240" w:lineRule="auto"/>
              <w:rPr>
                <w:rFonts w:ascii="Comic Sans MS" w:eastAsia="Times New Roman" w:hAnsi="Comic Sans MS"/>
                <w:b/>
                <w:bCs/>
              </w:rPr>
            </w:pPr>
            <w:r w:rsidRPr="003305E8">
              <w:rPr>
                <w:rFonts w:ascii="Comic Sans MS" w:eastAsia="Times New Roman" w:hAnsi="Comic Sans MS"/>
                <w:b/>
                <w:bCs/>
              </w:rPr>
              <w:t>Name and designation</w:t>
            </w:r>
          </w:p>
        </w:tc>
        <w:tc>
          <w:tcPr>
            <w:tcW w:w="1440" w:type="dxa"/>
          </w:tcPr>
          <w:p w:rsidR="00361B4B" w:rsidRPr="003305E8" w:rsidRDefault="00361B4B" w:rsidP="00361B4B">
            <w:pPr>
              <w:spacing w:after="0" w:line="240" w:lineRule="auto"/>
              <w:jc w:val="center"/>
              <w:rPr>
                <w:rFonts w:ascii="Comic Sans MS" w:eastAsia="Times New Roman" w:hAnsi="Comic Sans MS"/>
                <w:bCs/>
              </w:rPr>
            </w:pPr>
            <w:r w:rsidRPr="003305E8">
              <w:rPr>
                <w:rFonts w:ascii="Comic Sans MS" w:eastAsia="Times New Roman" w:hAnsi="Comic Sans MS"/>
                <w:bCs/>
              </w:rPr>
              <w:t>Attended Review Meeting</w:t>
            </w:r>
          </w:p>
          <w:p w:rsidR="00EB319D" w:rsidRPr="003305E8" w:rsidRDefault="00361B4B" w:rsidP="00361B4B">
            <w:pPr>
              <w:spacing w:after="0" w:line="240" w:lineRule="auto"/>
              <w:jc w:val="center"/>
              <w:rPr>
                <w:rFonts w:ascii="Comic Sans MS" w:eastAsia="Times New Roman" w:hAnsi="Comic Sans MS"/>
                <w:bCs/>
              </w:rPr>
            </w:pPr>
            <w:r w:rsidRPr="003305E8">
              <w:rPr>
                <w:rFonts w:ascii="Comic Sans MS" w:eastAsia="Times New Roman" w:hAnsi="Comic Sans MS"/>
                <w:bCs/>
              </w:rPr>
              <w:t>(YES/NO)</w:t>
            </w:r>
          </w:p>
        </w:tc>
        <w:tc>
          <w:tcPr>
            <w:tcW w:w="1951" w:type="dxa"/>
          </w:tcPr>
          <w:p w:rsidR="00EB319D" w:rsidRPr="003305E8" w:rsidRDefault="00361B4B" w:rsidP="00EB319D">
            <w:pPr>
              <w:spacing w:after="0" w:line="240" w:lineRule="auto"/>
              <w:jc w:val="center"/>
              <w:rPr>
                <w:rFonts w:ascii="Comic Sans MS" w:eastAsia="Times New Roman" w:hAnsi="Comic Sans MS"/>
                <w:bCs/>
              </w:rPr>
            </w:pPr>
            <w:r w:rsidRPr="003305E8">
              <w:rPr>
                <w:rFonts w:ascii="Comic Sans MS" w:eastAsia="Times New Roman" w:hAnsi="Comic Sans MS"/>
                <w:bCs/>
              </w:rPr>
              <w:t>Written Report Submitted (YES/NO)</w:t>
            </w:r>
          </w:p>
        </w:tc>
      </w:tr>
      <w:tr w:rsidR="00EB319D" w:rsidRPr="003305E8" w:rsidTr="00361B4B">
        <w:tblPrEx>
          <w:tblBorders>
            <w:insideH w:val="single" w:sz="4" w:space="0" w:color="auto"/>
            <w:insideV w:val="single" w:sz="4" w:space="0" w:color="auto"/>
          </w:tblBorders>
        </w:tblPrEx>
        <w:tc>
          <w:tcPr>
            <w:tcW w:w="6957" w:type="dxa"/>
            <w:gridSpan w:val="2"/>
          </w:tcPr>
          <w:p w:rsidR="00EB319D" w:rsidRPr="003305E8" w:rsidRDefault="00EB319D" w:rsidP="00EB319D">
            <w:pPr>
              <w:spacing w:after="0" w:line="240" w:lineRule="auto"/>
              <w:rPr>
                <w:rFonts w:ascii="Comic Sans MS" w:eastAsia="Times New Roman" w:hAnsi="Comic Sans MS"/>
              </w:rPr>
            </w:pPr>
          </w:p>
          <w:p w:rsidR="00361B4B" w:rsidRPr="003305E8" w:rsidRDefault="00361B4B" w:rsidP="00EB319D">
            <w:pPr>
              <w:spacing w:after="0" w:line="240" w:lineRule="auto"/>
              <w:rPr>
                <w:rFonts w:ascii="Comic Sans MS" w:eastAsia="Times New Roman" w:hAnsi="Comic Sans MS"/>
              </w:rPr>
            </w:pPr>
          </w:p>
          <w:p w:rsidR="00361B4B" w:rsidRPr="003305E8" w:rsidRDefault="00361B4B" w:rsidP="00EB319D">
            <w:pPr>
              <w:spacing w:after="0" w:line="240" w:lineRule="auto"/>
              <w:rPr>
                <w:rFonts w:ascii="Comic Sans MS" w:eastAsia="Times New Roman" w:hAnsi="Comic Sans MS"/>
              </w:rPr>
            </w:pPr>
          </w:p>
          <w:p w:rsidR="00361B4B" w:rsidRPr="003305E8" w:rsidRDefault="00361B4B" w:rsidP="00EB319D">
            <w:pPr>
              <w:spacing w:after="0" w:line="240" w:lineRule="auto"/>
              <w:rPr>
                <w:rFonts w:ascii="Comic Sans MS" w:eastAsia="Times New Roman" w:hAnsi="Comic Sans MS"/>
              </w:rPr>
            </w:pPr>
          </w:p>
          <w:p w:rsidR="00361B4B" w:rsidRPr="003305E8" w:rsidRDefault="00361B4B" w:rsidP="00EB319D">
            <w:pPr>
              <w:spacing w:after="0" w:line="240" w:lineRule="auto"/>
              <w:rPr>
                <w:rFonts w:ascii="Comic Sans MS" w:eastAsia="Times New Roman" w:hAnsi="Comic Sans MS"/>
              </w:rPr>
            </w:pPr>
          </w:p>
          <w:p w:rsidR="00361B4B" w:rsidRPr="003305E8" w:rsidRDefault="00361B4B" w:rsidP="00EB319D">
            <w:pPr>
              <w:spacing w:after="0" w:line="240" w:lineRule="auto"/>
              <w:rPr>
                <w:rFonts w:ascii="Comic Sans MS" w:eastAsia="Times New Roman" w:hAnsi="Comic Sans MS"/>
              </w:rPr>
            </w:pPr>
          </w:p>
          <w:p w:rsidR="00361B4B" w:rsidRPr="003305E8" w:rsidRDefault="00361B4B" w:rsidP="00EB319D">
            <w:pPr>
              <w:spacing w:after="0" w:line="240" w:lineRule="auto"/>
              <w:rPr>
                <w:rFonts w:ascii="Comic Sans MS" w:eastAsia="Times New Roman" w:hAnsi="Comic Sans MS"/>
              </w:rPr>
            </w:pPr>
          </w:p>
          <w:p w:rsidR="00361B4B" w:rsidRPr="003305E8" w:rsidRDefault="00361B4B" w:rsidP="00EB319D">
            <w:pPr>
              <w:spacing w:after="0" w:line="240" w:lineRule="auto"/>
              <w:rPr>
                <w:rFonts w:ascii="Comic Sans MS" w:eastAsia="Times New Roman" w:hAnsi="Comic Sans MS"/>
              </w:rPr>
            </w:pPr>
          </w:p>
          <w:p w:rsidR="00361B4B" w:rsidRPr="003305E8" w:rsidRDefault="00361B4B" w:rsidP="00EB319D">
            <w:pPr>
              <w:spacing w:after="0" w:line="240" w:lineRule="auto"/>
              <w:rPr>
                <w:rFonts w:ascii="Comic Sans MS" w:eastAsia="Times New Roman" w:hAnsi="Comic Sans MS"/>
              </w:rPr>
            </w:pPr>
          </w:p>
          <w:p w:rsidR="00361B4B" w:rsidRPr="003305E8" w:rsidRDefault="00361B4B" w:rsidP="00EB319D">
            <w:pPr>
              <w:spacing w:after="0" w:line="240" w:lineRule="auto"/>
              <w:rPr>
                <w:rFonts w:ascii="Comic Sans MS" w:eastAsia="Times New Roman" w:hAnsi="Comic Sans MS"/>
              </w:rPr>
            </w:pPr>
          </w:p>
        </w:tc>
        <w:tc>
          <w:tcPr>
            <w:tcW w:w="1440" w:type="dxa"/>
          </w:tcPr>
          <w:p w:rsidR="00EB319D" w:rsidRPr="003305E8" w:rsidRDefault="00EB319D" w:rsidP="00361B4B">
            <w:pPr>
              <w:spacing w:after="0" w:line="240" w:lineRule="auto"/>
              <w:jc w:val="center"/>
              <w:rPr>
                <w:rFonts w:ascii="Comic Sans MS" w:eastAsia="Times New Roman" w:hAnsi="Comic Sans MS"/>
              </w:rPr>
            </w:pPr>
          </w:p>
        </w:tc>
        <w:tc>
          <w:tcPr>
            <w:tcW w:w="1951" w:type="dxa"/>
          </w:tcPr>
          <w:p w:rsidR="00EB319D" w:rsidRPr="003305E8" w:rsidRDefault="00EB319D" w:rsidP="00361B4B">
            <w:pPr>
              <w:spacing w:after="0" w:line="240" w:lineRule="auto"/>
              <w:jc w:val="center"/>
              <w:rPr>
                <w:rFonts w:ascii="Comic Sans MS" w:eastAsia="Times New Roman" w:hAnsi="Comic Sans MS"/>
              </w:rPr>
            </w:pPr>
          </w:p>
        </w:tc>
      </w:tr>
    </w:tbl>
    <w:p w:rsidR="00EB319D" w:rsidRPr="003305E8" w:rsidRDefault="00EB319D" w:rsidP="00EB319D">
      <w:pPr>
        <w:spacing w:after="0" w:line="240" w:lineRule="auto"/>
        <w:rPr>
          <w:rFonts w:eastAsia="Times New Roman"/>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EB319D" w:rsidRPr="003305E8" w:rsidTr="00361B4B">
        <w:trPr>
          <w:trHeight w:val="393"/>
        </w:trPr>
        <w:tc>
          <w:tcPr>
            <w:tcW w:w="10348" w:type="dxa"/>
          </w:tcPr>
          <w:p w:rsidR="00025F79" w:rsidRPr="003305E8" w:rsidRDefault="00EB319D" w:rsidP="00EB319D">
            <w:pPr>
              <w:spacing w:after="0" w:line="240" w:lineRule="auto"/>
              <w:rPr>
                <w:rFonts w:ascii="Comic Sans MS" w:eastAsia="Times New Roman" w:hAnsi="Comic Sans MS"/>
                <w:b/>
                <w:bCs/>
              </w:rPr>
            </w:pPr>
            <w:r w:rsidRPr="003305E8">
              <w:rPr>
                <w:rFonts w:ascii="Comic Sans MS" w:eastAsia="Times New Roman" w:hAnsi="Comic Sans MS"/>
                <w:b/>
                <w:bCs/>
              </w:rPr>
              <w:t>Others invited and apologies received, if any</w:t>
            </w:r>
          </w:p>
        </w:tc>
      </w:tr>
      <w:tr w:rsidR="00361B4B" w:rsidRPr="003305E8" w:rsidTr="00025F79">
        <w:trPr>
          <w:trHeight w:val="1900"/>
        </w:trPr>
        <w:tc>
          <w:tcPr>
            <w:tcW w:w="10348" w:type="dxa"/>
          </w:tcPr>
          <w:p w:rsidR="00361B4B" w:rsidRPr="003305E8" w:rsidRDefault="00361B4B" w:rsidP="00EB319D">
            <w:pPr>
              <w:spacing w:after="0" w:line="240" w:lineRule="auto"/>
              <w:rPr>
                <w:rFonts w:ascii="Comic Sans MS" w:eastAsia="Times New Roman" w:hAnsi="Comic Sans MS"/>
                <w:bCs/>
              </w:rPr>
            </w:pPr>
          </w:p>
        </w:tc>
      </w:tr>
    </w:tbl>
    <w:tbl>
      <w:tblPr>
        <w:tblpPr w:leftFromText="180" w:rightFromText="180" w:vertAnchor="text" w:horzAnchor="margin" w:tblpX="-459" w:tblpY="35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025F79" w:rsidRPr="003305E8" w:rsidTr="00361B4B">
        <w:trPr>
          <w:trHeight w:val="281"/>
        </w:trPr>
        <w:tc>
          <w:tcPr>
            <w:tcW w:w="10314" w:type="dxa"/>
          </w:tcPr>
          <w:p w:rsidR="00025F79" w:rsidRPr="003305E8" w:rsidRDefault="00025F79" w:rsidP="00361B4B">
            <w:pPr>
              <w:spacing w:after="0" w:line="240" w:lineRule="auto"/>
              <w:rPr>
                <w:rFonts w:eastAsia="Times New Roman"/>
                <w:b/>
                <w:bCs/>
              </w:rPr>
            </w:pPr>
            <w:r w:rsidRPr="003305E8">
              <w:rPr>
                <w:rFonts w:ascii="Comic Sans MS" w:eastAsia="Times New Roman" w:hAnsi="Comic Sans MS"/>
                <w:b/>
                <w:bCs/>
              </w:rPr>
              <w:t xml:space="preserve">Like and admires about </w:t>
            </w:r>
          </w:p>
        </w:tc>
      </w:tr>
      <w:tr w:rsidR="00361B4B" w:rsidRPr="003305E8" w:rsidTr="00025F79">
        <w:trPr>
          <w:trHeight w:val="1900"/>
        </w:trPr>
        <w:tc>
          <w:tcPr>
            <w:tcW w:w="10314" w:type="dxa"/>
          </w:tcPr>
          <w:p w:rsidR="00361B4B" w:rsidRPr="003305E8" w:rsidRDefault="00361B4B" w:rsidP="00025F79">
            <w:pPr>
              <w:spacing w:after="0" w:line="240" w:lineRule="auto"/>
              <w:rPr>
                <w:rFonts w:ascii="Comic Sans MS" w:eastAsia="Times New Roman" w:hAnsi="Comic Sans MS"/>
                <w:bCs/>
              </w:rPr>
            </w:pPr>
          </w:p>
        </w:tc>
      </w:tr>
    </w:tbl>
    <w:p w:rsidR="00EB319D" w:rsidRPr="003305E8" w:rsidRDefault="00EB319D" w:rsidP="00EB319D">
      <w:pPr>
        <w:spacing w:after="0" w:line="240" w:lineRule="auto"/>
        <w:rPr>
          <w:rFonts w:eastAsia="Times New Roman"/>
        </w:rPr>
      </w:pPr>
    </w:p>
    <w:p w:rsidR="00735E6F" w:rsidRPr="003305E8" w:rsidRDefault="00735E6F" w:rsidP="00EB319D">
      <w:pPr>
        <w:spacing w:after="0" w:line="240" w:lineRule="auto"/>
        <w:rPr>
          <w:rFonts w:eastAsia="Times New Roman"/>
        </w:rPr>
      </w:pPr>
    </w:p>
    <w:p w:rsidR="00735E6F" w:rsidRPr="003305E8" w:rsidRDefault="00735E6F" w:rsidP="00EB319D">
      <w:pPr>
        <w:spacing w:after="0" w:line="240" w:lineRule="auto"/>
      </w:pPr>
      <w:r w:rsidRPr="003305E8">
        <w:t>A transfer review is a once off meeting where a statement of Special Educational Needs (SEN) is converted into an Education, Health and Care (EHC) plan. This is done as part of the annual review of the statement. The new EHC plan is based on updated information about the child or young person’s education, health and care needs and provision as well as information about their views, interests and aspirations and those of their parents</w:t>
      </w:r>
      <w:r w:rsidR="00DB33CA" w:rsidRPr="003305E8">
        <w:t>/carers</w:t>
      </w:r>
      <w:r w:rsidRPr="003305E8">
        <w:t xml:space="preserve"> for them. It should also contain outcomes for the child or young person and the appropriate information about personal budgets and educational placement.</w:t>
      </w:r>
    </w:p>
    <w:p w:rsidR="00D76DBC" w:rsidRPr="003305E8" w:rsidRDefault="00D76DBC" w:rsidP="00EB319D">
      <w:pPr>
        <w:spacing w:after="0" w:line="240" w:lineRule="auto"/>
        <w:rPr>
          <w:rFonts w:eastAsia="Times New Roman"/>
        </w:rPr>
      </w:pPr>
    </w:p>
    <w:p w:rsidR="00EB319D" w:rsidRPr="003305E8" w:rsidRDefault="00225C57" w:rsidP="00EB319D">
      <w:pPr>
        <w:shd w:val="clear" w:color="auto" w:fill="0070C0"/>
        <w:spacing w:after="0" w:line="240" w:lineRule="auto"/>
        <w:rPr>
          <w:rFonts w:ascii="Comic Sans MS" w:eastAsia="Times New Roman" w:hAnsi="Comic Sans MS"/>
          <w:b/>
          <w:bCs/>
          <w:color w:val="FFFFFF" w:themeColor="background1"/>
        </w:rPr>
      </w:pPr>
      <w:r w:rsidRPr="003305E8">
        <w:rPr>
          <w:rFonts w:ascii="Comic Sans MS" w:eastAsia="Times New Roman" w:hAnsi="Comic Sans MS"/>
          <w:b/>
          <w:bCs/>
          <w:color w:val="FFFFFF" w:themeColor="background1"/>
        </w:rPr>
        <w:t xml:space="preserve"> 2.</w:t>
      </w:r>
      <w:r w:rsidR="00EB319D" w:rsidRPr="003305E8">
        <w:rPr>
          <w:rFonts w:ascii="Comic Sans MS" w:eastAsia="Times New Roman" w:hAnsi="Comic Sans MS"/>
          <w:b/>
          <w:bCs/>
          <w:color w:val="FFFFFF" w:themeColor="background1"/>
        </w:rPr>
        <w:tab/>
        <w:t>Review of progress and co-writing the Plan</w:t>
      </w:r>
    </w:p>
    <w:p w:rsidR="00EB319D" w:rsidRPr="003305E8" w:rsidRDefault="00EB319D" w:rsidP="00EB319D">
      <w:pPr>
        <w:shd w:val="clear" w:color="auto" w:fill="0070C0"/>
        <w:spacing w:after="0" w:line="240" w:lineRule="auto"/>
        <w:rPr>
          <w:rFonts w:ascii="Comic Sans MS" w:eastAsia="Times New Roman" w:hAnsi="Comic Sans MS"/>
          <w:b/>
          <w:bCs/>
          <w:color w:val="FFFFFF" w:themeColor="background1"/>
        </w:rPr>
      </w:pPr>
    </w:p>
    <w:p w:rsidR="00EB319D" w:rsidRPr="003305E8" w:rsidRDefault="00EB319D" w:rsidP="00EB319D">
      <w:pPr>
        <w:spacing w:after="0" w:line="240" w:lineRule="auto"/>
        <w:rPr>
          <w:rFonts w:ascii="Comic Sans MS" w:eastAsia="Times New Roman" w:hAnsi="Comic Sans MS"/>
          <w:bCs/>
          <w:color w:val="FFFF00"/>
        </w:rPr>
      </w:pPr>
    </w:p>
    <w:p w:rsidR="00DB33CA" w:rsidRPr="003305E8" w:rsidRDefault="00EB319D" w:rsidP="00EB319D">
      <w:pPr>
        <w:spacing w:after="0" w:line="240" w:lineRule="auto"/>
        <w:rPr>
          <w:rFonts w:ascii="Comic Sans MS" w:eastAsia="Times New Roman" w:hAnsi="Comic Sans MS"/>
          <w:b/>
        </w:rPr>
      </w:pPr>
      <w:r w:rsidRPr="003305E8">
        <w:rPr>
          <w:rFonts w:ascii="Comic Sans MS" w:eastAsia="Times New Roman" w:hAnsi="Comic Sans MS"/>
          <w:b/>
        </w:rPr>
        <w:t>2a</w:t>
      </w:r>
      <w:r w:rsidRPr="003305E8">
        <w:rPr>
          <w:rFonts w:ascii="Comic Sans MS" w:eastAsia="Times New Roman" w:hAnsi="Comic Sans MS"/>
          <w:b/>
        </w:rPr>
        <w:tab/>
        <w:t xml:space="preserve">The child or young person’s views, interests and aspirations and those </w:t>
      </w:r>
      <w:r w:rsidR="00DB33CA" w:rsidRPr="003305E8">
        <w:rPr>
          <w:rFonts w:ascii="Comic Sans MS" w:eastAsia="Times New Roman" w:hAnsi="Comic Sans MS"/>
          <w:b/>
        </w:rPr>
        <w:t xml:space="preserve">                 </w:t>
      </w:r>
    </w:p>
    <w:p w:rsidR="00EB319D" w:rsidRPr="003305E8" w:rsidRDefault="00DB33CA" w:rsidP="00EB319D">
      <w:pPr>
        <w:spacing w:after="0" w:line="240" w:lineRule="auto"/>
        <w:rPr>
          <w:rFonts w:ascii="Comic Sans MS" w:eastAsia="Times New Roman" w:hAnsi="Comic Sans MS"/>
          <w:b/>
        </w:rPr>
      </w:pPr>
      <w:r w:rsidRPr="003305E8">
        <w:rPr>
          <w:rFonts w:ascii="Comic Sans MS" w:eastAsia="Times New Roman" w:hAnsi="Comic Sans MS"/>
          <w:b/>
        </w:rPr>
        <w:t xml:space="preserve">       </w:t>
      </w:r>
      <w:r w:rsidR="00EB319D" w:rsidRPr="003305E8">
        <w:rPr>
          <w:rFonts w:ascii="Comic Sans MS" w:eastAsia="Times New Roman" w:hAnsi="Comic Sans MS"/>
          <w:b/>
        </w:rPr>
        <w:t xml:space="preserve">of their parents/carers. </w:t>
      </w:r>
    </w:p>
    <w:p w:rsidR="00EB319D" w:rsidRPr="003305E8" w:rsidRDefault="00EB319D" w:rsidP="00EB319D">
      <w:pPr>
        <w:spacing w:after="0" w:line="240" w:lineRule="auto"/>
        <w:rPr>
          <w:rFonts w:ascii="Comic Sans MS" w:eastAsia="Times New Roman" w:hAnsi="Comic Sans MS"/>
        </w:rPr>
      </w:pPr>
    </w:p>
    <w:p w:rsidR="00EB319D" w:rsidRPr="003305E8" w:rsidRDefault="00EB319D" w:rsidP="00EB319D">
      <w:pPr>
        <w:spacing w:after="0" w:line="240" w:lineRule="auto"/>
        <w:rPr>
          <w:rFonts w:ascii="Comic Sans MS" w:eastAsia="Times New Roman" w:hAnsi="Comic Sans MS"/>
        </w:rPr>
      </w:pPr>
    </w:p>
    <w:p w:rsidR="00EB319D" w:rsidRPr="003305E8" w:rsidRDefault="00EB319D" w:rsidP="00EB319D">
      <w:pPr>
        <w:spacing w:after="0" w:line="240" w:lineRule="auto"/>
        <w:rPr>
          <w:rFonts w:ascii="Comic Sans MS" w:eastAsia="Times New Roman" w:hAnsi="Comic Sans MS"/>
          <w:b/>
        </w:rPr>
      </w:pPr>
      <w:r w:rsidRPr="003305E8">
        <w:rPr>
          <w:rFonts w:ascii="Comic Sans MS" w:eastAsia="Times New Roman" w:hAnsi="Comic Sans MS"/>
          <w:b/>
        </w:rPr>
        <w:t>2b</w:t>
      </w:r>
      <w:r w:rsidRPr="003305E8">
        <w:rPr>
          <w:rFonts w:ascii="Comic Sans MS" w:eastAsia="Times New Roman" w:hAnsi="Comic Sans MS"/>
          <w:b/>
        </w:rPr>
        <w:tab/>
        <w:t xml:space="preserve">The child or young person’s current special educational needs. </w:t>
      </w:r>
    </w:p>
    <w:p w:rsidR="00EB319D" w:rsidRPr="003305E8" w:rsidRDefault="00EB319D" w:rsidP="00EB319D">
      <w:pPr>
        <w:spacing w:after="0" w:line="240" w:lineRule="auto"/>
        <w:rPr>
          <w:rFonts w:ascii="Comic Sans MS" w:eastAsia="Times New Roman" w:hAnsi="Comic Sans MS"/>
          <w:bCs/>
        </w:rPr>
      </w:pPr>
    </w:p>
    <w:p w:rsidR="00EB319D" w:rsidRPr="003305E8" w:rsidRDefault="00EB319D" w:rsidP="00EB319D">
      <w:pPr>
        <w:spacing w:after="0" w:line="240" w:lineRule="auto"/>
        <w:rPr>
          <w:rFonts w:ascii="Comic Sans MS" w:eastAsia="Times New Roman" w:hAnsi="Comic Sans MS"/>
          <w:bCs/>
        </w:rPr>
      </w:pPr>
    </w:p>
    <w:p w:rsidR="00EB319D" w:rsidRPr="003305E8" w:rsidRDefault="00EB319D" w:rsidP="00EB319D">
      <w:pPr>
        <w:spacing w:after="0" w:line="240" w:lineRule="auto"/>
        <w:rPr>
          <w:rFonts w:ascii="Comic Sans MS" w:eastAsia="Times New Roman" w:hAnsi="Comic Sans MS"/>
          <w:b/>
          <w:bCs/>
        </w:rPr>
      </w:pPr>
      <w:r w:rsidRPr="003305E8">
        <w:rPr>
          <w:rFonts w:ascii="Comic Sans MS" w:eastAsia="Times New Roman" w:hAnsi="Comic Sans MS"/>
          <w:b/>
          <w:bCs/>
        </w:rPr>
        <w:t>2c</w:t>
      </w:r>
      <w:r w:rsidRPr="003305E8">
        <w:rPr>
          <w:rFonts w:ascii="Comic Sans MS" w:eastAsia="Times New Roman" w:hAnsi="Comic Sans MS"/>
          <w:b/>
          <w:bCs/>
        </w:rPr>
        <w:tab/>
        <w:t xml:space="preserve">The child or young person’s health needs </w:t>
      </w:r>
    </w:p>
    <w:p w:rsidR="00EB319D" w:rsidRPr="003305E8" w:rsidRDefault="00EB319D" w:rsidP="00EB319D">
      <w:pPr>
        <w:spacing w:after="0" w:line="240" w:lineRule="auto"/>
        <w:rPr>
          <w:rFonts w:ascii="Comic Sans MS" w:eastAsia="Times New Roman" w:hAnsi="Comic Sans MS"/>
          <w:bCs/>
        </w:rPr>
      </w:pPr>
    </w:p>
    <w:p w:rsidR="00EB319D" w:rsidRPr="003305E8" w:rsidRDefault="00EB319D" w:rsidP="00EB319D">
      <w:pPr>
        <w:spacing w:after="0" w:line="240" w:lineRule="auto"/>
        <w:rPr>
          <w:rFonts w:ascii="Comic Sans MS" w:eastAsia="Times New Roman" w:hAnsi="Comic Sans MS"/>
          <w:bCs/>
        </w:rPr>
      </w:pPr>
    </w:p>
    <w:p w:rsidR="00EB319D" w:rsidRPr="003305E8" w:rsidRDefault="00EB319D" w:rsidP="00EB319D">
      <w:pPr>
        <w:spacing w:after="0" w:line="240" w:lineRule="auto"/>
        <w:rPr>
          <w:rFonts w:ascii="Comic Sans MS" w:eastAsia="Times New Roman" w:hAnsi="Comic Sans MS"/>
          <w:b/>
          <w:bCs/>
        </w:rPr>
      </w:pPr>
      <w:r w:rsidRPr="003305E8">
        <w:rPr>
          <w:rFonts w:ascii="Comic Sans MS" w:eastAsia="Times New Roman" w:hAnsi="Comic Sans MS"/>
          <w:b/>
          <w:bCs/>
        </w:rPr>
        <w:t>2d</w:t>
      </w:r>
      <w:r w:rsidRPr="003305E8">
        <w:rPr>
          <w:rFonts w:ascii="Comic Sans MS" w:eastAsia="Times New Roman" w:hAnsi="Comic Sans MS"/>
          <w:b/>
          <w:bCs/>
        </w:rPr>
        <w:tab/>
        <w:t>The child or young person’s social care needs</w:t>
      </w:r>
    </w:p>
    <w:p w:rsidR="00EB319D" w:rsidRPr="003305E8" w:rsidRDefault="00EB319D" w:rsidP="00EB319D">
      <w:pPr>
        <w:spacing w:after="0" w:line="240" w:lineRule="auto"/>
        <w:rPr>
          <w:rFonts w:ascii="Comic Sans MS" w:eastAsia="Times New Roman" w:hAnsi="Comic Sans MS"/>
          <w:bCs/>
        </w:rPr>
      </w:pPr>
    </w:p>
    <w:p w:rsidR="00EB319D" w:rsidRPr="003305E8" w:rsidRDefault="00EB319D" w:rsidP="00EB319D">
      <w:pPr>
        <w:spacing w:after="0" w:line="240" w:lineRule="auto"/>
        <w:rPr>
          <w:rFonts w:ascii="Comic Sans MS" w:eastAsia="Times New Roman" w:hAnsi="Comic Sans MS"/>
          <w:bCs/>
        </w:rPr>
      </w:pPr>
    </w:p>
    <w:p w:rsidR="00EB319D" w:rsidRPr="003305E8" w:rsidRDefault="00EB319D" w:rsidP="00EB319D">
      <w:pPr>
        <w:spacing w:after="0" w:line="240" w:lineRule="auto"/>
        <w:rPr>
          <w:rFonts w:ascii="Comic Sans MS" w:eastAsia="Times New Roman" w:hAnsi="Comic Sans MS"/>
          <w:b/>
          <w:bCs/>
        </w:rPr>
      </w:pPr>
      <w:r w:rsidRPr="003305E8">
        <w:rPr>
          <w:rFonts w:ascii="Comic Sans MS" w:eastAsia="Times New Roman" w:hAnsi="Comic Sans MS"/>
          <w:b/>
          <w:bCs/>
        </w:rPr>
        <w:t>2e</w:t>
      </w:r>
      <w:r w:rsidRPr="003305E8">
        <w:rPr>
          <w:rFonts w:ascii="Comic Sans MS" w:eastAsia="Times New Roman" w:hAnsi="Comic Sans MS"/>
          <w:b/>
          <w:bCs/>
        </w:rPr>
        <w:tab/>
        <w:t>The outcomes that are important for the child or young person</w:t>
      </w:r>
    </w:p>
    <w:p w:rsidR="00EB319D" w:rsidRPr="003305E8" w:rsidRDefault="00EB319D" w:rsidP="00EB319D">
      <w:pPr>
        <w:spacing w:after="0" w:line="240" w:lineRule="auto"/>
        <w:rPr>
          <w:rFonts w:ascii="Comic Sans MS" w:eastAsia="Times New Roman" w:hAnsi="Comic Sans MS"/>
          <w:bCs/>
        </w:rPr>
      </w:pPr>
    </w:p>
    <w:p w:rsidR="00EB319D" w:rsidRPr="003305E8" w:rsidRDefault="00EB319D" w:rsidP="00EB319D">
      <w:pPr>
        <w:spacing w:after="0" w:line="240" w:lineRule="auto"/>
        <w:rPr>
          <w:rFonts w:ascii="Comic Sans MS" w:eastAsia="Times New Roman" w:hAnsi="Comic Sans MS"/>
          <w:bCs/>
        </w:rPr>
      </w:pPr>
    </w:p>
    <w:p w:rsidR="00EB319D" w:rsidRPr="003305E8" w:rsidRDefault="00EB319D" w:rsidP="00EB319D">
      <w:pPr>
        <w:spacing w:after="0" w:line="240" w:lineRule="auto"/>
        <w:rPr>
          <w:rFonts w:ascii="Comic Sans MS" w:eastAsia="Times New Roman" w:hAnsi="Comic Sans MS"/>
          <w:b/>
          <w:bCs/>
        </w:rPr>
      </w:pPr>
      <w:r w:rsidRPr="003305E8">
        <w:rPr>
          <w:rFonts w:ascii="Comic Sans MS" w:eastAsia="Times New Roman" w:hAnsi="Comic Sans MS"/>
          <w:b/>
          <w:bCs/>
        </w:rPr>
        <w:t>2f</w:t>
      </w:r>
      <w:r w:rsidRPr="003305E8">
        <w:rPr>
          <w:rFonts w:ascii="Comic Sans MS" w:eastAsia="Times New Roman" w:hAnsi="Comic Sans MS"/>
          <w:b/>
          <w:bCs/>
        </w:rPr>
        <w:tab/>
        <w:t xml:space="preserve">Special educational provision required by the child or young person </w:t>
      </w:r>
    </w:p>
    <w:p w:rsidR="00EB319D" w:rsidRPr="003305E8" w:rsidRDefault="00EB319D" w:rsidP="00EB319D">
      <w:pPr>
        <w:spacing w:after="0" w:line="240" w:lineRule="auto"/>
        <w:rPr>
          <w:rFonts w:ascii="Comic Sans MS" w:eastAsia="Times New Roman" w:hAnsi="Comic Sans MS"/>
          <w:bCs/>
        </w:rPr>
      </w:pPr>
    </w:p>
    <w:p w:rsidR="00EB319D" w:rsidRPr="003305E8" w:rsidRDefault="00EB319D" w:rsidP="00EB319D">
      <w:pPr>
        <w:spacing w:after="0" w:line="240" w:lineRule="auto"/>
        <w:rPr>
          <w:rFonts w:ascii="Comic Sans MS" w:eastAsia="Times New Roman" w:hAnsi="Comic Sans MS"/>
          <w:bCs/>
        </w:rPr>
      </w:pPr>
    </w:p>
    <w:p w:rsidR="00EB319D" w:rsidRPr="003305E8" w:rsidRDefault="00EB319D" w:rsidP="00EB319D">
      <w:pPr>
        <w:spacing w:after="0" w:line="240" w:lineRule="auto"/>
        <w:rPr>
          <w:rFonts w:ascii="Comic Sans MS" w:eastAsia="Times New Roman" w:hAnsi="Comic Sans MS"/>
          <w:b/>
          <w:bCs/>
        </w:rPr>
      </w:pPr>
      <w:r w:rsidRPr="003305E8">
        <w:rPr>
          <w:rFonts w:ascii="Comic Sans MS" w:eastAsia="Times New Roman" w:hAnsi="Comic Sans MS"/>
          <w:b/>
          <w:bCs/>
        </w:rPr>
        <w:t>2g</w:t>
      </w:r>
      <w:r w:rsidRPr="003305E8">
        <w:rPr>
          <w:rFonts w:ascii="Comic Sans MS" w:eastAsia="Times New Roman" w:hAnsi="Comic Sans MS"/>
          <w:b/>
          <w:bCs/>
        </w:rPr>
        <w:tab/>
        <w:t>Health provision required by the child or young person</w:t>
      </w:r>
    </w:p>
    <w:p w:rsidR="00EB319D" w:rsidRPr="003305E8" w:rsidRDefault="00EB319D" w:rsidP="00EB319D">
      <w:pPr>
        <w:spacing w:after="0" w:line="240" w:lineRule="auto"/>
        <w:rPr>
          <w:rFonts w:ascii="Comic Sans MS" w:eastAsia="Times New Roman" w:hAnsi="Comic Sans MS"/>
          <w:bCs/>
        </w:rPr>
      </w:pPr>
    </w:p>
    <w:p w:rsidR="00EB319D" w:rsidRPr="003305E8" w:rsidRDefault="00EB319D" w:rsidP="00EB319D">
      <w:pPr>
        <w:spacing w:after="0" w:line="240" w:lineRule="auto"/>
        <w:rPr>
          <w:rFonts w:ascii="Comic Sans MS" w:eastAsia="Times New Roman" w:hAnsi="Comic Sans MS"/>
          <w:bCs/>
        </w:rPr>
      </w:pPr>
    </w:p>
    <w:p w:rsidR="00EB319D" w:rsidRPr="003305E8" w:rsidRDefault="00EB319D" w:rsidP="00EB319D">
      <w:pPr>
        <w:spacing w:after="0" w:line="240" w:lineRule="auto"/>
        <w:rPr>
          <w:rFonts w:ascii="Comic Sans MS" w:eastAsia="Times New Roman" w:hAnsi="Comic Sans MS"/>
          <w:b/>
          <w:bCs/>
        </w:rPr>
      </w:pPr>
      <w:r w:rsidRPr="003305E8">
        <w:rPr>
          <w:rFonts w:ascii="Comic Sans MS" w:eastAsia="Times New Roman" w:hAnsi="Comic Sans MS"/>
          <w:b/>
          <w:bCs/>
        </w:rPr>
        <w:t>2h</w:t>
      </w:r>
      <w:r w:rsidRPr="003305E8">
        <w:rPr>
          <w:rFonts w:ascii="Comic Sans MS" w:eastAsia="Times New Roman" w:hAnsi="Comic Sans MS"/>
          <w:b/>
          <w:bCs/>
        </w:rPr>
        <w:tab/>
        <w:t>Social care provision required by the child or young person</w:t>
      </w:r>
    </w:p>
    <w:p w:rsidR="00EB319D" w:rsidRPr="003305E8" w:rsidRDefault="00EB319D" w:rsidP="00EB319D">
      <w:pPr>
        <w:spacing w:after="0" w:line="240" w:lineRule="auto"/>
        <w:rPr>
          <w:rFonts w:ascii="Comic Sans MS" w:eastAsia="Times New Roman" w:hAnsi="Comic Sans MS"/>
          <w:bCs/>
        </w:rPr>
      </w:pPr>
    </w:p>
    <w:p w:rsidR="00975763" w:rsidRPr="003305E8" w:rsidRDefault="00975763" w:rsidP="00EB319D">
      <w:pPr>
        <w:spacing w:after="0" w:line="240" w:lineRule="auto"/>
        <w:rPr>
          <w:rFonts w:ascii="Comic Sans MS" w:eastAsia="Times New Roman" w:hAnsi="Comic Sans MS"/>
          <w:bCs/>
        </w:rPr>
      </w:pPr>
    </w:p>
    <w:p w:rsidR="00975763" w:rsidRPr="003305E8" w:rsidRDefault="00975763" w:rsidP="00975763">
      <w:pPr>
        <w:spacing w:after="0" w:line="240" w:lineRule="auto"/>
        <w:rPr>
          <w:rFonts w:ascii="Comic Sans MS" w:eastAsia="Times New Roman" w:hAnsi="Comic Sans MS"/>
          <w:b/>
          <w:bCs/>
        </w:rPr>
      </w:pPr>
      <w:r w:rsidRPr="003305E8">
        <w:rPr>
          <w:rFonts w:ascii="Comic Sans MS" w:eastAsia="Times New Roman" w:hAnsi="Comic Sans MS"/>
          <w:b/>
          <w:bCs/>
        </w:rPr>
        <w:t>2i</w:t>
      </w:r>
      <w:r w:rsidRPr="003305E8">
        <w:rPr>
          <w:rFonts w:ascii="Comic Sans MS" w:eastAsia="Times New Roman" w:hAnsi="Comic Sans MS"/>
          <w:b/>
          <w:bCs/>
        </w:rPr>
        <w:tab/>
        <w:t>The child or young person’s setting/school/college</w:t>
      </w:r>
    </w:p>
    <w:p w:rsidR="00EB319D" w:rsidRPr="003305E8" w:rsidRDefault="00EB319D" w:rsidP="00EB319D">
      <w:pPr>
        <w:spacing w:after="0" w:line="240" w:lineRule="auto"/>
        <w:rPr>
          <w:rFonts w:ascii="Comic Sans MS" w:eastAsia="Times New Roman" w:hAnsi="Comic Sans MS"/>
          <w:bCs/>
        </w:rPr>
      </w:pPr>
    </w:p>
    <w:p w:rsidR="00EB319D" w:rsidRPr="003305E8" w:rsidRDefault="00EB319D" w:rsidP="00EB319D">
      <w:pPr>
        <w:spacing w:after="0" w:line="240" w:lineRule="auto"/>
        <w:rPr>
          <w:rFonts w:ascii="Comic Sans MS" w:eastAsia="Times New Roman" w:hAnsi="Comic Sans MS"/>
          <w:bCs/>
        </w:rPr>
      </w:pPr>
    </w:p>
    <w:p w:rsidR="00EB319D" w:rsidRPr="003305E8" w:rsidRDefault="00EB319D" w:rsidP="00EB319D">
      <w:pPr>
        <w:spacing w:after="0" w:line="240" w:lineRule="auto"/>
        <w:rPr>
          <w:rFonts w:ascii="Comic Sans MS" w:eastAsia="Times New Roman" w:hAnsi="Comic Sans MS"/>
          <w:b/>
          <w:bCs/>
        </w:rPr>
      </w:pPr>
      <w:r w:rsidRPr="003305E8">
        <w:rPr>
          <w:rFonts w:ascii="Comic Sans MS" w:eastAsia="Times New Roman" w:hAnsi="Comic Sans MS"/>
          <w:b/>
          <w:bCs/>
        </w:rPr>
        <w:t>2j</w:t>
      </w:r>
      <w:r w:rsidRPr="003305E8">
        <w:rPr>
          <w:rFonts w:ascii="Comic Sans MS" w:eastAsia="Times New Roman" w:hAnsi="Comic Sans MS"/>
          <w:b/>
          <w:bCs/>
        </w:rPr>
        <w:tab/>
        <w:t>Personal budget</w:t>
      </w:r>
    </w:p>
    <w:p w:rsidR="00EB319D" w:rsidRPr="003305E8" w:rsidRDefault="00EB319D" w:rsidP="00EB319D">
      <w:pPr>
        <w:spacing w:after="0" w:line="240" w:lineRule="auto"/>
        <w:rPr>
          <w:rFonts w:ascii="Comic Sans MS" w:eastAsia="Times New Roman" w:hAnsi="Comic Sans MS"/>
          <w:b/>
          <w:bCs/>
        </w:rPr>
      </w:pPr>
    </w:p>
    <w:p w:rsidR="00EB319D" w:rsidRPr="003305E8" w:rsidRDefault="00EB319D" w:rsidP="00EB319D">
      <w:pPr>
        <w:spacing w:after="0" w:line="240" w:lineRule="auto"/>
        <w:rPr>
          <w:rFonts w:ascii="Comic Sans MS" w:eastAsia="Times New Roman" w:hAnsi="Comic Sans MS"/>
          <w:b/>
          <w:bCs/>
        </w:rPr>
      </w:pPr>
    </w:p>
    <w:p w:rsidR="00383537" w:rsidRPr="003305E8" w:rsidRDefault="00EB319D" w:rsidP="00EB319D">
      <w:pPr>
        <w:spacing w:after="0" w:line="240" w:lineRule="auto"/>
        <w:rPr>
          <w:rFonts w:ascii="Comic Sans MS" w:eastAsia="Times New Roman" w:hAnsi="Comic Sans MS"/>
          <w:b/>
        </w:rPr>
      </w:pPr>
      <w:r w:rsidRPr="003305E8">
        <w:rPr>
          <w:rFonts w:ascii="Comic Sans MS" w:eastAsia="Times New Roman" w:hAnsi="Comic Sans MS"/>
          <w:b/>
        </w:rPr>
        <w:t>2k      Questions to answer / issues to resolve</w:t>
      </w:r>
    </w:p>
    <w:p w:rsidR="00383537" w:rsidRPr="003305E8" w:rsidRDefault="00383537" w:rsidP="00EB319D">
      <w:pPr>
        <w:spacing w:after="0" w:line="240" w:lineRule="auto"/>
        <w:rPr>
          <w:rFonts w:ascii="Comic Sans MS" w:eastAsia="Times New Roman" w:hAnsi="Comic Sans MS"/>
          <w:b/>
        </w:rPr>
      </w:pPr>
    </w:p>
    <w:p w:rsidR="00383537" w:rsidRPr="003305E8" w:rsidRDefault="00383537" w:rsidP="00EB319D">
      <w:pPr>
        <w:spacing w:after="0" w:line="240" w:lineRule="auto"/>
        <w:rPr>
          <w:rFonts w:ascii="Comic Sans MS" w:eastAsia="Times New Roman" w:hAnsi="Comic Sans MS"/>
          <w:b/>
        </w:rPr>
      </w:pPr>
    </w:p>
    <w:p w:rsidR="00383537" w:rsidRPr="003305E8" w:rsidRDefault="00383537" w:rsidP="00EB319D">
      <w:pPr>
        <w:spacing w:after="0" w:line="240" w:lineRule="auto"/>
        <w:rPr>
          <w:rFonts w:ascii="Comic Sans MS" w:eastAsia="Times New Roman" w:hAnsi="Comic Sans MS"/>
          <w:b/>
        </w:rPr>
        <w:sectPr w:rsidR="00383537" w:rsidRPr="003305E8" w:rsidSect="00C07240">
          <w:headerReference w:type="default" r:id="rId19"/>
          <w:footerReference w:type="default" r:id="rId20"/>
          <w:pgSz w:w="11906" w:h="16838"/>
          <w:pgMar w:top="1440" w:right="1440" w:bottom="1134" w:left="1440" w:header="708" w:footer="708" w:gutter="0"/>
          <w:cols w:space="708"/>
          <w:docGrid w:linePitch="360"/>
        </w:sectPr>
      </w:pPr>
    </w:p>
    <w:tbl>
      <w:tblPr>
        <w:tblStyle w:val="TableGrid1"/>
        <w:tblpPr w:leftFromText="180" w:rightFromText="180" w:vertAnchor="page" w:horzAnchor="margin" w:tblpXSpec="center" w:tblpY="1066"/>
        <w:tblW w:w="16019" w:type="dxa"/>
        <w:tblLook w:val="04A0" w:firstRow="1" w:lastRow="0" w:firstColumn="1" w:lastColumn="0" w:noHBand="0" w:noVBand="1"/>
      </w:tblPr>
      <w:tblGrid>
        <w:gridCol w:w="392"/>
        <w:gridCol w:w="3685"/>
        <w:gridCol w:w="2552"/>
        <w:gridCol w:w="6520"/>
        <w:gridCol w:w="2870"/>
      </w:tblGrid>
      <w:tr w:rsidR="00383537" w:rsidRPr="003305E8" w:rsidTr="00383537">
        <w:tc>
          <w:tcPr>
            <w:tcW w:w="16019" w:type="dxa"/>
            <w:gridSpan w:val="5"/>
            <w:tcBorders>
              <w:bottom w:val="single" w:sz="4" w:space="0" w:color="auto"/>
            </w:tcBorders>
            <w:shd w:val="clear" w:color="auto" w:fill="0070C0"/>
          </w:tcPr>
          <w:p w:rsidR="00383537" w:rsidRPr="003305E8" w:rsidRDefault="00225C57" w:rsidP="00225C57">
            <w:pPr>
              <w:tabs>
                <w:tab w:val="left" w:pos="3090"/>
              </w:tabs>
              <w:rPr>
                <w:rFonts w:ascii="Comic Sans MS" w:hAnsi="Comic Sans MS"/>
                <w:b/>
                <w:bCs/>
              </w:rPr>
            </w:pPr>
            <w:r w:rsidRPr="003305E8">
              <w:rPr>
                <w:rFonts w:ascii="Comic Sans MS" w:hAnsi="Comic Sans MS"/>
                <w:b/>
                <w:bCs/>
                <w:color w:val="FFFFFF" w:themeColor="background1"/>
              </w:rPr>
              <w:lastRenderedPageBreak/>
              <w:t>3</w:t>
            </w:r>
            <w:r w:rsidR="00383537" w:rsidRPr="003305E8">
              <w:rPr>
                <w:rFonts w:ascii="Comic Sans MS" w:hAnsi="Comic Sans MS"/>
                <w:b/>
                <w:bCs/>
                <w:color w:val="FFFFFF" w:themeColor="background1"/>
              </w:rPr>
              <w:t>. Planning for EHC Plan outcomes identified for the child or young person</w:t>
            </w:r>
            <w:r w:rsidRPr="003305E8">
              <w:rPr>
                <w:rFonts w:ascii="Comic Sans MS" w:hAnsi="Comic Sans MS"/>
                <w:b/>
                <w:bCs/>
                <w:color w:val="FFFFFF" w:themeColor="background1"/>
              </w:rPr>
              <w:t xml:space="preserve"> (up to 14)</w:t>
            </w:r>
            <w:r w:rsidR="00383537" w:rsidRPr="003305E8">
              <w:rPr>
                <w:rFonts w:ascii="Comic Sans MS" w:hAnsi="Comic Sans MS"/>
                <w:b/>
                <w:bCs/>
                <w:color w:val="FFFFFF" w:themeColor="background1"/>
              </w:rPr>
              <w:t>:</w:t>
            </w:r>
            <w:r w:rsidR="00383537" w:rsidRPr="003305E8">
              <w:rPr>
                <w:rFonts w:ascii="Comic Sans MS" w:hAnsi="Comic Sans MS"/>
                <w:bCs/>
                <w:color w:val="FFFFFF" w:themeColor="background1"/>
              </w:rPr>
              <w:t xml:space="preserve"> </w:t>
            </w:r>
          </w:p>
        </w:tc>
      </w:tr>
      <w:tr w:rsidR="00383537" w:rsidRPr="003305E8" w:rsidTr="00383537">
        <w:tc>
          <w:tcPr>
            <w:tcW w:w="392" w:type="dxa"/>
            <w:shd w:val="clear" w:color="auto" w:fill="FFFFFF" w:themeFill="background1"/>
          </w:tcPr>
          <w:p w:rsidR="00383537" w:rsidRPr="003305E8" w:rsidRDefault="00383537" w:rsidP="00383537">
            <w:pPr>
              <w:tabs>
                <w:tab w:val="left" w:pos="3090"/>
              </w:tabs>
              <w:rPr>
                <w:b/>
                <w:color w:val="0070C0"/>
              </w:rPr>
            </w:pPr>
          </w:p>
        </w:tc>
        <w:tc>
          <w:tcPr>
            <w:tcW w:w="3685" w:type="dxa"/>
            <w:shd w:val="clear" w:color="auto" w:fill="FFFFFF" w:themeFill="background1"/>
          </w:tcPr>
          <w:p w:rsidR="00383537" w:rsidRPr="003305E8" w:rsidRDefault="00383537" w:rsidP="00383537">
            <w:pPr>
              <w:tabs>
                <w:tab w:val="left" w:pos="3090"/>
              </w:tabs>
              <w:rPr>
                <w:b/>
                <w:bCs/>
                <w:color w:val="000000" w:themeColor="text1"/>
              </w:rPr>
            </w:pPr>
            <w:r w:rsidRPr="003305E8">
              <w:rPr>
                <w:b/>
                <w:bCs/>
                <w:color w:val="000000" w:themeColor="text1"/>
              </w:rPr>
              <w:t>Long term outcomes (What are the long term outcomes from the C&amp;YP’s EHC plan and where are we now?)</w:t>
            </w:r>
          </w:p>
        </w:tc>
        <w:tc>
          <w:tcPr>
            <w:tcW w:w="2552" w:type="dxa"/>
            <w:shd w:val="clear" w:color="auto" w:fill="FFFFFF" w:themeFill="background1"/>
          </w:tcPr>
          <w:p w:rsidR="00383537" w:rsidRPr="003305E8" w:rsidRDefault="00383537" w:rsidP="00383537">
            <w:pPr>
              <w:tabs>
                <w:tab w:val="left" w:pos="3090"/>
              </w:tabs>
              <w:rPr>
                <w:b/>
                <w:bCs/>
                <w:color w:val="000000" w:themeColor="text1"/>
              </w:rPr>
            </w:pPr>
            <w:r w:rsidRPr="003305E8">
              <w:rPr>
                <w:b/>
                <w:bCs/>
                <w:color w:val="000000" w:themeColor="text1"/>
              </w:rPr>
              <w:t>Annual targets (What will the C&amp;YP be able to do in 12 months time?)</w:t>
            </w:r>
          </w:p>
        </w:tc>
        <w:tc>
          <w:tcPr>
            <w:tcW w:w="6520" w:type="dxa"/>
            <w:shd w:val="clear" w:color="auto" w:fill="FFFFFF" w:themeFill="background1"/>
          </w:tcPr>
          <w:p w:rsidR="00383537" w:rsidRPr="003305E8" w:rsidRDefault="00383537" w:rsidP="00383537">
            <w:pPr>
              <w:tabs>
                <w:tab w:val="left" w:pos="3090"/>
              </w:tabs>
              <w:ind w:right="-108"/>
              <w:rPr>
                <w:b/>
                <w:bCs/>
                <w:color w:val="000000" w:themeColor="text1"/>
              </w:rPr>
            </w:pPr>
            <w:r w:rsidRPr="003305E8">
              <w:rPr>
                <w:b/>
                <w:bCs/>
                <w:color w:val="000000" w:themeColor="text1"/>
              </w:rPr>
              <w:t>Support to achieve outcomes (What facilities, equipment, staffing/ curriculum arrangements, support from outside agencies and from family/community will the C&amp;YP require to achieve this?)</w:t>
            </w:r>
          </w:p>
        </w:tc>
        <w:tc>
          <w:tcPr>
            <w:tcW w:w="2870" w:type="dxa"/>
            <w:shd w:val="clear" w:color="auto" w:fill="FFFFFF" w:themeFill="background1"/>
          </w:tcPr>
          <w:p w:rsidR="00383537" w:rsidRPr="003305E8" w:rsidRDefault="00383537" w:rsidP="00383537">
            <w:pPr>
              <w:tabs>
                <w:tab w:val="left" w:pos="3090"/>
              </w:tabs>
              <w:ind w:right="-73"/>
              <w:rPr>
                <w:b/>
                <w:bCs/>
                <w:color w:val="000000" w:themeColor="text1"/>
              </w:rPr>
            </w:pPr>
            <w:r w:rsidRPr="003305E8">
              <w:rPr>
                <w:b/>
                <w:bCs/>
                <w:color w:val="000000" w:themeColor="text1"/>
              </w:rPr>
              <w:t>Monitoring and review (How will the C&amp;YP’s progress be monitored and reported?)</w:t>
            </w:r>
          </w:p>
        </w:tc>
      </w:tr>
      <w:tr w:rsidR="00383537" w:rsidRPr="003305E8" w:rsidTr="00383537">
        <w:tc>
          <w:tcPr>
            <w:tcW w:w="392" w:type="dxa"/>
          </w:tcPr>
          <w:p w:rsidR="00383537" w:rsidRPr="003305E8" w:rsidRDefault="00383537" w:rsidP="00383537">
            <w:pPr>
              <w:tabs>
                <w:tab w:val="left" w:pos="3090"/>
              </w:tabs>
              <w:rPr>
                <w:bCs/>
              </w:rPr>
            </w:pPr>
            <w:r w:rsidRPr="003305E8">
              <w:rPr>
                <w:bCs/>
              </w:rPr>
              <w:t>1</w:t>
            </w:r>
          </w:p>
        </w:tc>
        <w:tc>
          <w:tcPr>
            <w:tcW w:w="3685" w:type="dxa"/>
          </w:tcPr>
          <w:p w:rsidR="00383537" w:rsidRPr="003305E8" w:rsidRDefault="00383537" w:rsidP="00383537">
            <w:pPr>
              <w:tabs>
                <w:tab w:val="left" w:pos="3090"/>
              </w:tabs>
              <w:rPr>
                <w:bCs/>
              </w:rPr>
            </w:pPr>
          </w:p>
          <w:p w:rsidR="00383537" w:rsidRPr="003305E8" w:rsidRDefault="00383537" w:rsidP="00383537">
            <w:pPr>
              <w:tabs>
                <w:tab w:val="left" w:pos="3090"/>
              </w:tabs>
              <w:rPr>
                <w:bCs/>
              </w:rPr>
            </w:pPr>
          </w:p>
          <w:p w:rsidR="00383537" w:rsidRPr="003305E8" w:rsidRDefault="00383537" w:rsidP="00383537">
            <w:pPr>
              <w:tabs>
                <w:tab w:val="left" w:pos="3090"/>
              </w:tabs>
              <w:rPr>
                <w:bCs/>
              </w:rPr>
            </w:pPr>
          </w:p>
          <w:p w:rsidR="00383537" w:rsidRPr="003305E8" w:rsidRDefault="00383537" w:rsidP="00383537">
            <w:pPr>
              <w:tabs>
                <w:tab w:val="left" w:pos="3090"/>
              </w:tabs>
              <w:rPr>
                <w:bCs/>
              </w:rPr>
            </w:pPr>
          </w:p>
          <w:p w:rsidR="00383537" w:rsidRPr="003305E8" w:rsidRDefault="00383537" w:rsidP="00383537">
            <w:pPr>
              <w:tabs>
                <w:tab w:val="left" w:pos="3090"/>
              </w:tabs>
              <w:rPr>
                <w:bCs/>
              </w:rPr>
            </w:pPr>
          </w:p>
        </w:tc>
        <w:tc>
          <w:tcPr>
            <w:tcW w:w="2552" w:type="dxa"/>
          </w:tcPr>
          <w:p w:rsidR="00383537" w:rsidRPr="003305E8" w:rsidRDefault="00383537" w:rsidP="00383537">
            <w:pPr>
              <w:tabs>
                <w:tab w:val="left" w:pos="3090"/>
              </w:tabs>
              <w:rPr>
                <w:bCs/>
              </w:rPr>
            </w:pPr>
          </w:p>
        </w:tc>
        <w:tc>
          <w:tcPr>
            <w:tcW w:w="6520" w:type="dxa"/>
          </w:tcPr>
          <w:p w:rsidR="00383537" w:rsidRPr="003305E8" w:rsidRDefault="00383537" w:rsidP="00383537">
            <w:pPr>
              <w:tabs>
                <w:tab w:val="left" w:pos="3090"/>
              </w:tabs>
              <w:rPr>
                <w:bCs/>
              </w:rPr>
            </w:pPr>
          </w:p>
        </w:tc>
        <w:tc>
          <w:tcPr>
            <w:tcW w:w="2870" w:type="dxa"/>
          </w:tcPr>
          <w:p w:rsidR="00383537" w:rsidRPr="003305E8" w:rsidRDefault="00383537" w:rsidP="00383537">
            <w:pPr>
              <w:tabs>
                <w:tab w:val="left" w:pos="3090"/>
              </w:tabs>
              <w:rPr>
                <w:bCs/>
              </w:rPr>
            </w:pPr>
          </w:p>
        </w:tc>
      </w:tr>
      <w:tr w:rsidR="00383537" w:rsidRPr="003305E8" w:rsidTr="00383537">
        <w:tc>
          <w:tcPr>
            <w:tcW w:w="392" w:type="dxa"/>
          </w:tcPr>
          <w:p w:rsidR="00383537" w:rsidRPr="003305E8" w:rsidRDefault="00383537" w:rsidP="00383537">
            <w:pPr>
              <w:tabs>
                <w:tab w:val="left" w:pos="3090"/>
              </w:tabs>
              <w:rPr>
                <w:bCs/>
              </w:rPr>
            </w:pPr>
            <w:r w:rsidRPr="003305E8">
              <w:rPr>
                <w:bCs/>
              </w:rPr>
              <w:t>2</w:t>
            </w:r>
          </w:p>
        </w:tc>
        <w:tc>
          <w:tcPr>
            <w:tcW w:w="3685" w:type="dxa"/>
          </w:tcPr>
          <w:p w:rsidR="00383537" w:rsidRPr="003305E8" w:rsidRDefault="00383537" w:rsidP="00383537">
            <w:pPr>
              <w:tabs>
                <w:tab w:val="left" w:pos="3090"/>
              </w:tabs>
              <w:rPr>
                <w:bCs/>
              </w:rPr>
            </w:pPr>
          </w:p>
          <w:p w:rsidR="00383537" w:rsidRPr="003305E8" w:rsidRDefault="00383537" w:rsidP="00383537">
            <w:pPr>
              <w:tabs>
                <w:tab w:val="left" w:pos="3090"/>
              </w:tabs>
              <w:rPr>
                <w:bCs/>
              </w:rPr>
            </w:pPr>
          </w:p>
          <w:p w:rsidR="00383537" w:rsidRPr="003305E8" w:rsidRDefault="00383537" w:rsidP="00383537">
            <w:pPr>
              <w:tabs>
                <w:tab w:val="left" w:pos="3090"/>
              </w:tabs>
              <w:rPr>
                <w:bCs/>
              </w:rPr>
            </w:pPr>
          </w:p>
          <w:p w:rsidR="00383537" w:rsidRPr="003305E8" w:rsidRDefault="00383537" w:rsidP="00383537">
            <w:pPr>
              <w:tabs>
                <w:tab w:val="left" w:pos="3090"/>
              </w:tabs>
              <w:rPr>
                <w:bCs/>
              </w:rPr>
            </w:pPr>
          </w:p>
          <w:p w:rsidR="00383537" w:rsidRPr="003305E8" w:rsidRDefault="00383537" w:rsidP="00383537">
            <w:pPr>
              <w:tabs>
                <w:tab w:val="left" w:pos="3090"/>
              </w:tabs>
              <w:rPr>
                <w:bCs/>
              </w:rPr>
            </w:pPr>
          </w:p>
        </w:tc>
        <w:tc>
          <w:tcPr>
            <w:tcW w:w="2552" w:type="dxa"/>
          </w:tcPr>
          <w:p w:rsidR="00383537" w:rsidRPr="003305E8" w:rsidRDefault="00383537" w:rsidP="00383537">
            <w:pPr>
              <w:tabs>
                <w:tab w:val="left" w:pos="3090"/>
              </w:tabs>
              <w:rPr>
                <w:bCs/>
              </w:rPr>
            </w:pPr>
          </w:p>
        </w:tc>
        <w:tc>
          <w:tcPr>
            <w:tcW w:w="6520" w:type="dxa"/>
          </w:tcPr>
          <w:p w:rsidR="00383537" w:rsidRPr="003305E8" w:rsidRDefault="00383537" w:rsidP="00383537">
            <w:pPr>
              <w:tabs>
                <w:tab w:val="left" w:pos="3090"/>
              </w:tabs>
              <w:rPr>
                <w:bCs/>
              </w:rPr>
            </w:pPr>
          </w:p>
        </w:tc>
        <w:tc>
          <w:tcPr>
            <w:tcW w:w="2870" w:type="dxa"/>
          </w:tcPr>
          <w:p w:rsidR="00383537" w:rsidRPr="003305E8" w:rsidRDefault="00383537" w:rsidP="00383537">
            <w:pPr>
              <w:tabs>
                <w:tab w:val="left" w:pos="3090"/>
              </w:tabs>
              <w:rPr>
                <w:bCs/>
              </w:rPr>
            </w:pPr>
          </w:p>
        </w:tc>
      </w:tr>
      <w:tr w:rsidR="00383537" w:rsidRPr="003305E8" w:rsidTr="00383537">
        <w:tc>
          <w:tcPr>
            <w:tcW w:w="392" w:type="dxa"/>
          </w:tcPr>
          <w:p w:rsidR="00383537" w:rsidRPr="003305E8" w:rsidRDefault="00383537" w:rsidP="00383537">
            <w:pPr>
              <w:tabs>
                <w:tab w:val="left" w:pos="3090"/>
              </w:tabs>
              <w:rPr>
                <w:bCs/>
              </w:rPr>
            </w:pPr>
            <w:r w:rsidRPr="003305E8">
              <w:rPr>
                <w:bCs/>
              </w:rPr>
              <w:t>3</w:t>
            </w:r>
          </w:p>
        </w:tc>
        <w:tc>
          <w:tcPr>
            <w:tcW w:w="3685" w:type="dxa"/>
          </w:tcPr>
          <w:p w:rsidR="00383537" w:rsidRPr="003305E8" w:rsidRDefault="00383537" w:rsidP="00383537">
            <w:pPr>
              <w:tabs>
                <w:tab w:val="left" w:pos="3090"/>
              </w:tabs>
              <w:rPr>
                <w:bCs/>
              </w:rPr>
            </w:pPr>
          </w:p>
          <w:p w:rsidR="00383537" w:rsidRPr="003305E8" w:rsidRDefault="00383537" w:rsidP="00383537">
            <w:pPr>
              <w:tabs>
                <w:tab w:val="left" w:pos="3090"/>
              </w:tabs>
              <w:rPr>
                <w:bCs/>
              </w:rPr>
            </w:pPr>
          </w:p>
          <w:p w:rsidR="00383537" w:rsidRPr="003305E8" w:rsidRDefault="00383537" w:rsidP="00383537">
            <w:pPr>
              <w:tabs>
                <w:tab w:val="left" w:pos="3090"/>
              </w:tabs>
              <w:rPr>
                <w:bCs/>
              </w:rPr>
            </w:pPr>
          </w:p>
          <w:p w:rsidR="00383537" w:rsidRPr="003305E8" w:rsidRDefault="00383537" w:rsidP="00383537">
            <w:pPr>
              <w:tabs>
                <w:tab w:val="left" w:pos="3090"/>
              </w:tabs>
              <w:rPr>
                <w:bCs/>
              </w:rPr>
            </w:pPr>
          </w:p>
          <w:p w:rsidR="00383537" w:rsidRPr="003305E8" w:rsidRDefault="00383537" w:rsidP="00383537">
            <w:pPr>
              <w:tabs>
                <w:tab w:val="left" w:pos="3090"/>
              </w:tabs>
              <w:rPr>
                <w:bCs/>
              </w:rPr>
            </w:pPr>
          </w:p>
        </w:tc>
        <w:tc>
          <w:tcPr>
            <w:tcW w:w="2552" w:type="dxa"/>
          </w:tcPr>
          <w:p w:rsidR="00383537" w:rsidRPr="003305E8" w:rsidRDefault="00383537" w:rsidP="00383537">
            <w:pPr>
              <w:tabs>
                <w:tab w:val="left" w:pos="3090"/>
              </w:tabs>
              <w:rPr>
                <w:bCs/>
              </w:rPr>
            </w:pPr>
          </w:p>
        </w:tc>
        <w:tc>
          <w:tcPr>
            <w:tcW w:w="6520" w:type="dxa"/>
          </w:tcPr>
          <w:p w:rsidR="00383537" w:rsidRPr="003305E8" w:rsidRDefault="00383537" w:rsidP="00383537">
            <w:pPr>
              <w:tabs>
                <w:tab w:val="left" w:pos="3090"/>
              </w:tabs>
              <w:rPr>
                <w:bCs/>
              </w:rPr>
            </w:pPr>
          </w:p>
        </w:tc>
        <w:tc>
          <w:tcPr>
            <w:tcW w:w="2870" w:type="dxa"/>
          </w:tcPr>
          <w:p w:rsidR="00383537" w:rsidRPr="003305E8" w:rsidRDefault="00383537" w:rsidP="00383537">
            <w:pPr>
              <w:tabs>
                <w:tab w:val="left" w:pos="3090"/>
              </w:tabs>
              <w:rPr>
                <w:bCs/>
              </w:rPr>
            </w:pPr>
          </w:p>
        </w:tc>
      </w:tr>
      <w:tr w:rsidR="00383537" w:rsidRPr="003305E8" w:rsidTr="00383537">
        <w:tc>
          <w:tcPr>
            <w:tcW w:w="392" w:type="dxa"/>
          </w:tcPr>
          <w:p w:rsidR="00383537" w:rsidRPr="003305E8" w:rsidRDefault="00383537" w:rsidP="00383537">
            <w:pPr>
              <w:tabs>
                <w:tab w:val="left" w:pos="3090"/>
              </w:tabs>
              <w:rPr>
                <w:bCs/>
              </w:rPr>
            </w:pPr>
            <w:r w:rsidRPr="003305E8">
              <w:rPr>
                <w:bCs/>
              </w:rPr>
              <w:t>4</w:t>
            </w:r>
          </w:p>
        </w:tc>
        <w:tc>
          <w:tcPr>
            <w:tcW w:w="3685" w:type="dxa"/>
          </w:tcPr>
          <w:p w:rsidR="00383537" w:rsidRPr="003305E8" w:rsidRDefault="00383537" w:rsidP="00383537">
            <w:pPr>
              <w:tabs>
                <w:tab w:val="left" w:pos="3090"/>
              </w:tabs>
              <w:rPr>
                <w:bCs/>
              </w:rPr>
            </w:pPr>
          </w:p>
          <w:p w:rsidR="00383537" w:rsidRPr="003305E8" w:rsidRDefault="00383537" w:rsidP="00383537">
            <w:pPr>
              <w:tabs>
                <w:tab w:val="left" w:pos="3090"/>
              </w:tabs>
              <w:rPr>
                <w:bCs/>
              </w:rPr>
            </w:pPr>
          </w:p>
          <w:p w:rsidR="00383537" w:rsidRPr="003305E8" w:rsidRDefault="00383537" w:rsidP="00383537">
            <w:pPr>
              <w:tabs>
                <w:tab w:val="left" w:pos="3090"/>
              </w:tabs>
              <w:rPr>
                <w:bCs/>
              </w:rPr>
            </w:pPr>
          </w:p>
          <w:p w:rsidR="00383537" w:rsidRPr="003305E8" w:rsidRDefault="00383537" w:rsidP="00383537">
            <w:pPr>
              <w:tabs>
                <w:tab w:val="left" w:pos="3090"/>
              </w:tabs>
              <w:rPr>
                <w:bCs/>
              </w:rPr>
            </w:pPr>
          </w:p>
          <w:p w:rsidR="00383537" w:rsidRPr="003305E8" w:rsidRDefault="00383537" w:rsidP="00383537">
            <w:pPr>
              <w:tabs>
                <w:tab w:val="left" w:pos="3090"/>
              </w:tabs>
              <w:rPr>
                <w:bCs/>
              </w:rPr>
            </w:pPr>
          </w:p>
        </w:tc>
        <w:tc>
          <w:tcPr>
            <w:tcW w:w="2552" w:type="dxa"/>
          </w:tcPr>
          <w:p w:rsidR="00383537" w:rsidRPr="003305E8" w:rsidRDefault="00383537" w:rsidP="00383537">
            <w:pPr>
              <w:tabs>
                <w:tab w:val="left" w:pos="3090"/>
              </w:tabs>
              <w:rPr>
                <w:bCs/>
              </w:rPr>
            </w:pPr>
          </w:p>
        </w:tc>
        <w:tc>
          <w:tcPr>
            <w:tcW w:w="6520" w:type="dxa"/>
          </w:tcPr>
          <w:p w:rsidR="00383537" w:rsidRPr="003305E8" w:rsidRDefault="00383537" w:rsidP="00383537">
            <w:pPr>
              <w:tabs>
                <w:tab w:val="left" w:pos="3090"/>
              </w:tabs>
              <w:rPr>
                <w:bCs/>
              </w:rPr>
            </w:pPr>
          </w:p>
        </w:tc>
        <w:tc>
          <w:tcPr>
            <w:tcW w:w="2870" w:type="dxa"/>
          </w:tcPr>
          <w:p w:rsidR="00383537" w:rsidRPr="003305E8" w:rsidRDefault="00383537" w:rsidP="00383537">
            <w:pPr>
              <w:tabs>
                <w:tab w:val="left" w:pos="3090"/>
              </w:tabs>
              <w:rPr>
                <w:bCs/>
              </w:rPr>
            </w:pPr>
          </w:p>
        </w:tc>
      </w:tr>
      <w:tr w:rsidR="00383537" w:rsidRPr="003305E8" w:rsidTr="00383537">
        <w:tc>
          <w:tcPr>
            <w:tcW w:w="392" w:type="dxa"/>
          </w:tcPr>
          <w:p w:rsidR="00383537" w:rsidRPr="003305E8" w:rsidRDefault="00383537" w:rsidP="00383537">
            <w:pPr>
              <w:tabs>
                <w:tab w:val="left" w:pos="3090"/>
              </w:tabs>
              <w:rPr>
                <w:bCs/>
              </w:rPr>
            </w:pPr>
            <w:r w:rsidRPr="003305E8">
              <w:rPr>
                <w:bCs/>
              </w:rPr>
              <w:t>5</w:t>
            </w:r>
          </w:p>
        </w:tc>
        <w:tc>
          <w:tcPr>
            <w:tcW w:w="3685" w:type="dxa"/>
          </w:tcPr>
          <w:p w:rsidR="00383537" w:rsidRPr="003305E8" w:rsidRDefault="00383537" w:rsidP="00383537">
            <w:pPr>
              <w:tabs>
                <w:tab w:val="left" w:pos="3090"/>
              </w:tabs>
              <w:rPr>
                <w:bCs/>
              </w:rPr>
            </w:pPr>
          </w:p>
          <w:p w:rsidR="00383537" w:rsidRPr="003305E8" w:rsidRDefault="00383537" w:rsidP="00383537">
            <w:pPr>
              <w:tabs>
                <w:tab w:val="left" w:pos="3090"/>
              </w:tabs>
              <w:rPr>
                <w:bCs/>
              </w:rPr>
            </w:pPr>
          </w:p>
          <w:p w:rsidR="00383537" w:rsidRPr="003305E8" w:rsidRDefault="00383537" w:rsidP="00383537">
            <w:pPr>
              <w:tabs>
                <w:tab w:val="left" w:pos="3090"/>
              </w:tabs>
              <w:rPr>
                <w:bCs/>
              </w:rPr>
            </w:pPr>
          </w:p>
          <w:p w:rsidR="00383537" w:rsidRPr="003305E8" w:rsidRDefault="00383537" w:rsidP="00383537">
            <w:pPr>
              <w:tabs>
                <w:tab w:val="left" w:pos="3090"/>
              </w:tabs>
              <w:rPr>
                <w:bCs/>
              </w:rPr>
            </w:pPr>
          </w:p>
        </w:tc>
        <w:tc>
          <w:tcPr>
            <w:tcW w:w="2552" w:type="dxa"/>
          </w:tcPr>
          <w:p w:rsidR="00383537" w:rsidRPr="003305E8" w:rsidRDefault="00383537" w:rsidP="00383537">
            <w:pPr>
              <w:tabs>
                <w:tab w:val="left" w:pos="3090"/>
              </w:tabs>
              <w:rPr>
                <w:bCs/>
              </w:rPr>
            </w:pPr>
          </w:p>
        </w:tc>
        <w:tc>
          <w:tcPr>
            <w:tcW w:w="6520" w:type="dxa"/>
          </w:tcPr>
          <w:p w:rsidR="00383537" w:rsidRPr="003305E8" w:rsidRDefault="00383537" w:rsidP="00383537">
            <w:pPr>
              <w:tabs>
                <w:tab w:val="left" w:pos="3090"/>
              </w:tabs>
              <w:rPr>
                <w:bCs/>
              </w:rPr>
            </w:pPr>
          </w:p>
        </w:tc>
        <w:tc>
          <w:tcPr>
            <w:tcW w:w="2870" w:type="dxa"/>
          </w:tcPr>
          <w:p w:rsidR="00383537" w:rsidRPr="003305E8" w:rsidRDefault="00383537" w:rsidP="00383537">
            <w:pPr>
              <w:tabs>
                <w:tab w:val="left" w:pos="3090"/>
              </w:tabs>
              <w:rPr>
                <w:bCs/>
              </w:rPr>
            </w:pPr>
          </w:p>
        </w:tc>
      </w:tr>
      <w:tr w:rsidR="00383537" w:rsidRPr="003305E8" w:rsidTr="00383537">
        <w:tc>
          <w:tcPr>
            <w:tcW w:w="392" w:type="dxa"/>
          </w:tcPr>
          <w:p w:rsidR="00383537" w:rsidRPr="003305E8" w:rsidRDefault="00383537" w:rsidP="00383537">
            <w:pPr>
              <w:tabs>
                <w:tab w:val="left" w:pos="3090"/>
              </w:tabs>
              <w:rPr>
                <w:bCs/>
              </w:rPr>
            </w:pPr>
            <w:r w:rsidRPr="003305E8">
              <w:rPr>
                <w:bCs/>
              </w:rPr>
              <w:t>6</w:t>
            </w:r>
          </w:p>
        </w:tc>
        <w:tc>
          <w:tcPr>
            <w:tcW w:w="3685" w:type="dxa"/>
          </w:tcPr>
          <w:p w:rsidR="00383537" w:rsidRPr="003305E8" w:rsidRDefault="00383537" w:rsidP="00383537">
            <w:pPr>
              <w:tabs>
                <w:tab w:val="left" w:pos="3090"/>
              </w:tabs>
              <w:rPr>
                <w:bCs/>
              </w:rPr>
            </w:pPr>
          </w:p>
          <w:p w:rsidR="00383537" w:rsidRPr="003305E8" w:rsidRDefault="00383537" w:rsidP="00383537">
            <w:pPr>
              <w:tabs>
                <w:tab w:val="left" w:pos="3090"/>
              </w:tabs>
              <w:rPr>
                <w:bCs/>
              </w:rPr>
            </w:pPr>
          </w:p>
          <w:p w:rsidR="00383537" w:rsidRPr="003305E8" w:rsidRDefault="00383537" w:rsidP="00383537">
            <w:pPr>
              <w:tabs>
                <w:tab w:val="left" w:pos="3090"/>
              </w:tabs>
              <w:rPr>
                <w:bCs/>
              </w:rPr>
            </w:pPr>
          </w:p>
          <w:p w:rsidR="00383537" w:rsidRPr="003305E8" w:rsidRDefault="00383537" w:rsidP="00383537">
            <w:pPr>
              <w:tabs>
                <w:tab w:val="left" w:pos="3090"/>
              </w:tabs>
              <w:rPr>
                <w:bCs/>
              </w:rPr>
            </w:pPr>
          </w:p>
        </w:tc>
        <w:tc>
          <w:tcPr>
            <w:tcW w:w="2552" w:type="dxa"/>
          </w:tcPr>
          <w:p w:rsidR="00383537" w:rsidRPr="003305E8" w:rsidRDefault="00383537" w:rsidP="00383537">
            <w:pPr>
              <w:tabs>
                <w:tab w:val="left" w:pos="3090"/>
              </w:tabs>
              <w:rPr>
                <w:bCs/>
              </w:rPr>
            </w:pPr>
          </w:p>
        </w:tc>
        <w:tc>
          <w:tcPr>
            <w:tcW w:w="6520" w:type="dxa"/>
          </w:tcPr>
          <w:p w:rsidR="00383537" w:rsidRPr="003305E8" w:rsidRDefault="00383537" w:rsidP="00383537">
            <w:pPr>
              <w:tabs>
                <w:tab w:val="left" w:pos="3090"/>
              </w:tabs>
              <w:rPr>
                <w:bCs/>
              </w:rPr>
            </w:pPr>
          </w:p>
        </w:tc>
        <w:tc>
          <w:tcPr>
            <w:tcW w:w="2870" w:type="dxa"/>
          </w:tcPr>
          <w:p w:rsidR="00383537" w:rsidRPr="003305E8" w:rsidRDefault="00383537" w:rsidP="00383537">
            <w:pPr>
              <w:tabs>
                <w:tab w:val="left" w:pos="3090"/>
              </w:tabs>
              <w:rPr>
                <w:bCs/>
              </w:rPr>
            </w:pPr>
          </w:p>
        </w:tc>
      </w:tr>
      <w:tr w:rsidR="00383537" w:rsidRPr="003305E8" w:rsidTr="00383537">
        <w:tc>
          <w:tcPr>
            <w:tcW w:w="16019" w:type="dxa"/>
            <w:gridSpan w:val="5"/>
            <w:tcBorders>
              <w:left w:val="nil"/>
              <w:bottom w:val="single" w:sz="4" w:space="0" w:color="auto"/>
              <w:right w:val="nil"/>
            </w:tcBorders>
          </w:tcPr>
          <w:p w:rsidR="00383537" w:rsidRPr="003305E8" w:rsidRDefault="00383537" w:rsidP="00383537">
            <w:pPr>
              <w:tabs>
                <w:tab w:val="left" w:pos="3090"/>
              </w:tabs>
              <w:rPr>
                <w:bCs/>
                <w:sz w:val="12"/>
              </w:rPr>
            </w:pPr>
          </w:p>
        </w:tc>
      </w:tr>
      <w:tr w:rsidR="00383537" w:rsidRPr="00383537" w:rsidTr="00383537">
        <w:trPr>
          <w:trHeight w:val="423"/>
        </w:trPr>
        <w:tc>
          <w:tcPr>
            <w:tcW w:w="16019" w:type="dxa"/>
            <w:gridSpan w:val="5"/>
            <w:tcBorders>
              <w:left w:val="nil"/>
              <w:bottom w:val="nil"/>
              <w:right w:val="nil"/>
            </w:tcBorders>
          </w:tcPr>
          <w:p w:rsidR="00225C57" w:rsidRPr="003305E8" w:rsidRDefault="00383537" w:rsidP="00383537">
            <w:pPr>
              <w:tabs>
                <w:tab w:val="left" w:pos="3090"/>
              </w:tabs>
              <w:rPr>
                <w:b/>
                <w:bCs/>
              </w:rPr>
            </w:pPr>
            <w:r w:rsidRPr="003305E8">
              <w:rPr>
                <w:b/>
                <w:bCs/>
              </w:rPr>
              <w:t>Planning for any other actions agreed</w:t>
            </w:r>
            <w:r w:rsidR="00225C57" w:rsidRPr="003305E8">
              <w:rPr>
                <w:b/>
                <w:bCs/>
              </w:rPr>
              <w:t xml:space="preserve"> at the EHC plan review:</w:t>
            </w:r>
          </w:p>
          <w:p w:rsidR="00383537" w:rsidRPr="003305E8" w:rsidRDefault="00383537" w:rsidP="00383537">
            <w:pPr>
              <w:tabs>
                <w:tab w:val="left" w:pos="3090"/>
              </w:tabs>
              <w:rPr>
                <w:b/>
                <w:bCs/>
              </w:rPr>
            </w:pPr>
            <w:r w:rsidRPr="003305E8">
              <w:rPr>
                <w:b/>
                <w:bCs/>
              </w:rPr>
              <w:t xml:space="preserve"> </w:t>
            </w:r>
          </w:p>
          <w:p w:rsidR="00225C57" w:rsidRPr="00383537" w:rsidRDefault="00225C57" w:rsidP="00383537">
            <w:pPr>
              <w:tabs>
                <w:tab w:val="left" w:pos="3090"/>
              </w:tabs>
              <w:rPr>
                <w:b/>
                <w:bCs/>
              </w:rPr>
            </w:pPr>
          </w:p>
        </w:tc>
      </w:tr>
    </w:tbl>
    <w:tbl>
      <w:tblPr>
        <w:tblStyle w:val="TableGrid5"/>
        <w:tblW w:w="16019" w:type="dxa"/>
        <w:tblInd w:w="-743" w:type="dxa"/>
        <w:tblLook w:val="04A0" w:firstRow="1" w:lastRow="0" w:firstColumn="1" w:lastColumn="0" w:noHBand="0" w:noVBand="1"/>
      </w:tblPr>
      <w:tblGrid>
        <w:gridCol w:w="2536"/>
        <w:gridCol w:w="1926"/>
        <w:gridCol w:w="1926"/>
        <w:gridCol w:w="1926"/>
        <w:gridCol w:w="1926"/>
        <w:gridCol w:w="1926"/>
        <w:gridCol w:w="1926"/>
        <w:gridCol w:w="1927"/>
      </w:tblGrid>
      <w:tr w:rsidR="00CB1EE0" w:rsidRPr="00BD1397" w:rsidTr="0065702E">
        <w:tc>
          <w:tcPr>
            <w:tcW w:w="16019" w:type="dxa"/>
            <w:gridSpan w:val="8"/>
            <w:shd w:val="clear" w:color="auto" w:fill="0070C0"/>
          </w:tcPr>
          <w:p w:rsidR="00CB1EE0" w:rsidRPr="00EA170E" w:rsidRDefault="00CB1EE0" w:rsidP="00CB1EE0">
            <w:pPr>
              <w:rPr>
                <w:rFonts w:ascii="Comic Sans MS" w:hAnsi="Comic Sans MS" w:cs="Arial"/>
                <w:b/>
              </w:rPr>
            </w:pPr>
            <w:r>
              <w:rPr>
                <w:rFonts w:ascii="Comic Sans MS" w:hAnsi="Comic Sans MS" w:cs="Arial"/>
                <w:b/>
                <w:color w:val="FFFFFF" w:themeColor="background1"/>
              </w:rPr>
              <w:lastRenderedPageBreak/>
              <w:t>3</w:t>
            </w:r>
            <w:r w:rsidRPr="00EA170E">
              <w:rPr>
                <w:rFonts w:ascii="Comic Sans MS" w:hAnsi="Comic Sans MS" w:cs="Arial"/>
                <w:b/>
                <w:color w:val="FFFFFF" w:themeColor="background1"/>
              </w:rPr>
              <w:t>. Planning for EHC Plan outcomes identified for the young person: Preparing for Adulthood Phase (14+)</w:t>
            </w:r>
          </w:p>
        </w:tc>
      </w:tr>
      <w:tr w:rsidR="00CB1EE0" w:rsidRPr="00BD1397" w:rsidTr="0065702E">
        <w:tc>
          <w:tcPr>
            <w:tcW w:w="2536" w:type="dxa"/>
            <w:vMerge w:val="restart"/>
          </w:tcPr>
          <w:p w:rsidR="00CB1EE0" w:rsidRPr="00BD1397" w:rsidRDefault="00CB1EE0" w:rsidP="0065702E">
            <w:pPr>
              <w:rPr>
                <w:b/>
              </w:rPr>
            </w:pPr>
            <w:r w:rsidRPr="00BD1397">
              <w:rPr>
                <w:b/>
              </w:rPr>
              <w:t>NAME:</w:t>
            </w:r>
          </w:p>
          <w:p w:rsidR="00CB1EE0" w:rsidRPr="00BD1397" w:rsidRDefault="00CB1EE0" w:rsidP="0065702E">
            <w:pPr>
              <w:rPr>
                <w:b/>
              </w:rPr>
            </w:pPr>
            <w:r w:rsidRPr="00BD1397">
              <w:rPr>
                <w:noProof/>
                <w:lang w:eastAsia="en-GB"/>
              </w:rPr>
              <w:drawing>
                <wp:inline distT="0" distB="0" distL="0" distR="0" wp14:anchorId="4C3CA5D5" wp14:editId="4DB2CC8C">
                  <wp:extent cx="228600" cy="177800"/>
                  <wp:effectExtent l="0" t="0" r="0" b="0"/>
                  <wp:docPr id="6" name="Picture 6" descr="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am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8600" cy="177800"/>
                          </a:xfrm>
                          <a:prstGeom prst="rect">
                            <a:avLst/>
                          </a:prstGeom>
                          <a:noFill/>
                          <a:ln>
                            <a:noFill/>
                          </a:ln>
                        </pic:spPr>
                      </pic:pic>
                    </a:graphicData>
                  </a:graphic>
                </wp:inline>
              </w:drawing>
            </w:r>
          </w:p>
          <w:p w:rsidR="00CB1EE0" w:rsidRPr="00BD1397" w:rsidRDefault="00CB1EE0" w:rsidP="0065702E">
            <w:pPr>
              <w:rPr>
                <w:b/>
              </w:rPr>
            </w:pPr>
            <w:r w:rsidRPr="00BD1397">
              <w:rPr>
                <w:b/>
              </w:rPr>
              <w:t>Year Group:</w:t>
            </w:r>
          </w:p>
          <w:p w:rsidR="00CB1EE0" w:rsidRPr="00BD1397" w:rsidRDefault="00CB1EE0" w:rsidP="0065702E">
            <w:pPr>
              <w:rPr>
                <w:b/>
              </w:rPr>
            </w:pPr>
            <w:r w:rsidRPr="00BD1397">
              <w:rPr>
                <w:rFonts w:ascii="Arial" w:hAnsi="Arial" w:cs="Arial"/>
                <w:sz w:val="24"/>
                <w:szCs w:val="24"/>
              </w:rPr>
              <w:object w:dxaOrig="1350" w:dyaOrig="1185">
                <v:shape id="_x0000_i1025" type="#_x0000_t75" style="width:21.75pt;height:18pt" o:ole="">
                  <v:imagedata r:id="rId22" o:title=""/>
                </v:shape>
                <o:OLEObject Type="Embed" ProgID="PBrush" ShapeID="_x0000_i1025" DrawAspect="Content" ObjectID="_1489321208" r:id="rId23"/>
              </w:object>
            </w:r>
          </w:p>
          <w:p w:rsidR="00CB1EE0" w:rsidRPr="00BD1397" w:rsidRDefault="00CB1EE0" w:rsidP="0065702E">
            <w:pPr>
              <w:rPr>
                <w:b/>
              </w:rPr>
            </w:pPr>
            <w:r w:rsidRPr="00BD1397">
              <w:rPr>
                <w:b/>
              </w:rPr>
              <w:t>D.O.B:</w:t>
            </w:r>
          </w:p>
          <w:p w:rsidR="00CB1EE0" w:rsidRPr="00BD1397" w:rsidRDefault="00CB1EE0" w:rsidP="0065702E">
            <w:pPr>
              <w:rPr>
                <w:b/>
              </w:rPr>
            </w:pPr>
            <w:r w:rsidRPr="00BD1397">
              <w:rPr>
                <w:rFonts w:ascii="Arial" w:hAnsi="Arial" w:cs="Arial"/>
                <w:sz w:val="24"/>
                <w:szCs w:val="24"/>
              </w:rPr>
              <w:object w:dxaOrig="1260" w:dyaOrig="1305">
                <v:shape id="_x0000_i1026" type="#_x0000_t75" style="width:16.5pt;height:17.25pt" o:ole="">
                  <v:imagedata r:id="rId24" o:title=""/>
                </v:shape>
                <o:OLEObject Type="Embed" ProgID="PBrush" ShapeID="_x0000_i1026" DrawAspect="Content" ObjectID="_1489321209" r:id="rId25"/>
              </w:object>
            </w:r>
          </w:p>
          <w:p w:rsidR="00CB1EE0" w:rsidRPr="00BD1397" w:rsidRDefault="00CB1EE0" w:rsidP="0065702E">
            <w:pPr>
              <w:rPr>
                <w:b/>
              </w:rPr>
            </w:pPr>
            <w:r w:rsidRPr="00BD1397">
              <w:rPr>
                <w:b/>
              </w:rPr>
              <w:t>SCHOOL:</w:t>
            </w:r>
          </w:p>
          <w:p w:rsidR="00CB1EE0" w:rsidRPr="00BD1397" w:rsidRDefault="00CB1EE0" w:rsidP="0065702E">
            <w:r w:rsidRPr="00BD1397">
              <w:rPr>
                <w:rFonts w:ascii="Arial" w:hAnsi="Arial" w:cs="Arial"/>
                <w:sz w:val="24"/>
                <w:szCs w:val="24"/>
              </w:rPr>
              <w:object w:dxaOrig="1455" w:dyaOrig="1335">
                <v:shape id="_x0000_i1027" type="#_x0000_t75" style="width:15.75pt;height:15pt" o:ole="">
                  <v:imagedata r:id="rId26" o:title=""/>
                </v:shape>
                <o:OLEObject Type="Embed" ProgID="PBrush" ShapeID="_x0000_i1027" DrawAspect="Content" ObjectID="_1489321210" r:id="rId27"/>
              </w:object>
            </w:r>
          </w:p>
        </w:tc>
        <w:tc>
          <w:tcPr>
            <w:tcW w:w="1926" w:type="dxa"/>
          </w:tcPr>
          <w:p w:rsidR="00CB1EE0" w:rsidRPr="00BD1397" w:rsidRDefault="00CB1EE0" w:rsidP="0065702E">
            <w:pPr>
              <w:jc w:val="center"/>
              <w:rPr>
                <w:b/>
              </w:rPr>
            </w:pPr>
            <w:r w:rsidRPr="00BD1397">
              <w:rPr>
                <w:b/>
              </w:rPr>
              <w:t>LONG TERM OUTCOMES</w:t>
            </w:r>
          </w:p>
          <w:p w:rsidR="00CB1EE0" w:rsidRPr="00BD1397" w:rsidRDefault="00CB1EE0" w:rsidP="0065702E">
            <w:pPr>
              <w:jc w:val="center"/>
              <w:rPr>
                <w:b/>
              </w:rPr>
            </w:pPr>
            <w:r w:rsidRPr="00BD1397">
              <w:rPr>
                <w:rFonts w:ascii="Comic Sans MS" w:hAnsi="Comic Sans MS"/>
                <w:noProof/>
                <w:sz w:val="28"/>
                <w:szCs w:val="28"/>
                <w:lang w:eastAsia="en-GB"/>
              </w:rPr>
              <w:drawing>
                <wp:inline distT="0" distB="0" distL="0" distR="0" wp14:anchorId="6ED693B0" wp14:editId="38ECCBA3">
                  <wp:extent cx="352425" cy="193345"/>
                  <wp:effectExtent l="0" t="0" r="0" b="0"/>
                  <wp:docPr id="8" name="Picture 8" descr="dir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irection"/>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56944" cy="195824"/>
                          </a:xfrm>
                          <a:prstGeom prst="rect">
                            <a:avLst/>
                          </a:prstGeom>
                          <a:noFill/>
                          <a:ln>
                            <a:noFill/>
                          </a:ln>
                        </pic:spPr>
                      </pic:pic>
                    </a:graphicData>
                  </a:graphic>
                </wp:inline>
              </w:drawing>
            </w:r>
          </w:p>
        </w:tc>
        <w:tc>
          <w:tcPr>
            <w:tcW w:w="1926" w:type="dxa"/>
          </w:tcPr>
          <w:p w:rsidR="00CB1EE0" w:rsidRPr="00BD1397" w:rsidRDefault="00CB1EE0" w:rsidP="0065702E">
            <w:pPr>
              <w:jc w:val="center"/>
              <w:rPr>
                <w:b/>
              </w:rPr>
            </w:pPr>
            <w:r w:rsidRPr="00BD1397">
              <w:rPr>
                <w:b/>
              </w:rPr>
              <w:t>Targets – NEXT 12 MONTHS</w:t>
            </w:r>
          </w:p>
          <w:p w:rsidR="00CB1EE0" w:rsidRPr="00BD1397" w:rsidRDefault="00CB1EE0" w:rsidP="0065702E">
            <w:pPr>
              <w:jc w:val="center"/>
              <w:rPr>
                <w:b/>
              </w:rPr>
            </w:pPr>
            <w:r w:rsidRPr="00BD1397">
              <w:rPr>
                <w:rFonts w:ascii="Arial" w:hAnsi="Arial" w:cs="Arial"/>
                <w:sz w:val="24"/>
                <w:szCs w:val="24"/>
              </w:rPr>
              <w:object w:dxaOrig="1230" w:dyaOrig="1185">
                <v:shape id="_x0000_i1028" type="#_x0000_t75" style="width:15.75pt;height:15.75pt" o:ole="">
                  <v:imagedata r:id="rId29" o:title=""/>
                </v:shape>
                <o:OLEObject Type="Embed" ProgID="PBrush" ShapeID="_x0000_i1028" DrawAspect="Content" ObjectID="_1489321211" r:id="rId30"/>
              </w:object>
            </w:r>
          </w:p>
        </w:tc>
        <w:tc>
          <w:tcPr>
            <w:tcW w:w="1926" w:type="dxa"/>
          </w:tcPr>
          <w:p w:rsidR="00CB1EE0" w:rsidRPr="00BD1397" w:rsidRDefault="00CB1EE0" w:rsidP="0065702E">
            <w:pPr>
              <w:jc w:val="center"/>
              <w:rPr>
                <w:b/>
              </w:rPr>
            </w:pPr>
            <w:r w:rsidRPr="00BD1397">
              <w:rPr>
                <w:b/>
              </w:rPr>
              <w:t>WHAT SUPPORT I WILL NEED?</w:t>
            </w:r>
          </w:p>
          <w:p w:rsidR="00CB1EE0" w:rsidRPr="00BD1397" w:rsidRDefault="00CB1EE0" w:rsidP="0065702E">
            <w:pPr>
              <w:jc w:val="center"/>
              <w:rPr>
                <w:b/>
              </w:rPr>
            </w:pPr>
            <w:r w:rsidRPr="00BD1397">
              <w:rPr>
                <w:rFonts w:ascii="Comic Sans MS" w:hAnsi="Comic Sans MS"/>
                <w:noProof/>
                <w:sz w:val="28"/>
                <w:szCs w:val="28"/>
                <w:lang w:eastAsia="en-GB"/>
              </w:rPr>
              <w:drawing>
                <wp:inline distT="0" distB="0" distL="0" distR="0" wp14:anchorId="6FE22708" wp14:editId="520050B2">
                  <wp:extent cx="227223" cy="190500"/>
                  <wp:effectExtent l="0" t="0" r="1905" b="0"/>
                  <wp:docPr id="9" name="Picture 9" descr="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upport"/>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29577" cy="192473"/>
                          </a:xfrm>
                          <a:prstGeom prst="rect">
                            <a:avLst/>
                          </a:prstGeom>
                          <a:noFill/>
                          <a:ln>
                            <a:noFill/>
                          </a:ln>
                        </pic:spPr>
                      </pic:pic>
                    </a:graphicData>
                  </a:graphic>
                </wp:inline>
              </w:drawing>
            </w:r>
          </w:p>
        </w:tc>
        <w:tc>
          <w:tcPr>
            <w:tcW w:w="1926" w:type="dxa"/>
          </w:tcPr>
          <w:p w:rsidR="00CB1EE0" w:rsidRPr="00BD1397" w:rsidRDefault="00CB1EE0" w:rsidP="0065702E">
            <w:pPr>
              <w:jc w:val="center"/>
              <w:rPr>
                <w:b/>
              </w:rPr>
            </w:pPr>
            <w:r w:rsidRPr="00BD1397">
              <w:rPr>
                <w:b/>
              </w:rPr>
              <w:t>WHO WILL HELP ME?</w:t>
            </w:r>
          </w:p>
          <w:p w:rsidR="00CB1EE0" w:rsidRPr="00BD1397" w:rsidRDefault="00CB1EE0" w:rsidP="0065702E">
            <w:pPr>
              <w:jc w:val="center"/>
              <w:rPr>
                <w:b/>
              </w:rPr>
            </w:pPr>
            <w:r w:rsidRPr="00BD1397">
              <w:rPr>
                <w:rFonts w:ascii="Comic Sans MS" w:hAnsi="Comic Sans MS"/>
                <w:noProof/>
                <w:sz w:val="28"/>
                <w:szCs w:val="28"/>
                <w:lang w:eastAsia="en-GB"/>
              </w:rPr>
              <w:drawing>
                <wp:inline distT="0" distB="0" distL="0" distR="0" wp14:anchorId="4C6CDDDA" wp14:editId="0787D083">
                  <wp:extent cx="314325" cy="162983"/>
                  <wp:effectExtent l="0" t="0" r="0" b="8890"/>
                  <wp:docPr id="10" name="Picture 10" descr="ideal%20person%20-%20trust1%20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deal%20person%20-%20trust1%2013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14325" cy="162983"/>
                          </a:xfrm>
                          <a:prstGeom prst="rect">
                            <a:avLst/>
                          </a:prstGeom>
                          <a:noFill/>
                          <a:ln>
                            <a:noFill/>
                          </a:ln>
                        </pic:spPr>
                      </pic:pic>
                    </a:graphicData>
                  </a:graphic>
                </wp:inline>
              </w:drawing>
            </w:r>
          </w:p>
        </w:tc>
        <w:tc>
          <w:tcPr>
            <w:tcW w:w="1926" w:type="dxa"/>
          </w:tcPr>
          <w:p w:rsidR="00CB1EE0" w:rsidRPr="00BD1397" w:rsidRDefault="00CB1EE0" w:rsidP="0065702E">
            <w:pPr>
              <w:jc w:val="center"/>
              <w:rPr>
                <w:b/>
              </w:rPr>
            </w:pPr>
            <w:r w:rsidRPr="00BD1397">
              <w:rPr>
                <w:b/>
              </w:rPr>
              <w:t xml:space="preserve">MONEY £ </w:t>
            </w:r>
          </w:p>
          <w:p w:rsidR="00CB1EE0" w:rsidRPr="00BD1397" w:rsidRDefault="00CB1EE0" w:rsidP="0065702E">
            <w:pPr>
              <w:jc w:val="center"/>
              <w:rPr>
                <w:b/>
              </w:rPr>
            </w:pPr>
            <w:r w:rsidRPr="00BD1397">
              <w:rPr>
                <w:rFonts w:ascii="Comic Sans MS" w:hAnsi="Comic Sans MS"/>
                <w:noProof/>
                <w:sz w:val="28"/>
                <w:szCs w:val="28"/>
                <w:lang w:eastAsia="en-GB"/>
              </w:rPr>
              <w:drawing>
                <wp:inline distT="0" distB="0" distL="0" distR="0" wp14:anchorId="3F0CA078" wp14:editId="6274F49B">
                  <wp:extent cx="295275" cy="283918"/>
                  <wp:effectExtent l="0" t="0" r="0" b="1905"/>
                  <wp:docPr id="11" name="Picture 11" descr="mo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oney"/>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98478" cy="286998"/>
                          </a:xfrm>
                          <a:prstGeom prst="rect">
                            <a:avLst/>
                          </a:prstGeom>
                          <a:noFill/>
                          <a:ln>
                            <a:noFill/>
                          </a:ln>
                        </pic:spPr>
                      </pic:pic>
                    </a:graphicData>
                  </a:graphic>
                </wp:inline>
              </w:drawing>
            </w:r>
          </w:p>
        </w:tc>
        <w:tc>
          <w:tcPr>
            <w:tcW w:w="1926" w:type="dxa"/>
          </w:tcPr>
          <w:p w:rsidR="00CB1EE0" w:rsidRPr="00BD1397" w:rsidRDefault="00CB1EE0" w:rsidP="0065702E">
            <w:pPr>
              <w:jc w:val="center"/>
              <w:rPr>
                <w:b/>
              </w:rPr>
            </w:pPr>
            <w:r w:rsidRPr="00BD1397">
              <w:rPr>
                <w:b/>
              </w:rPr>
              <w:t>CHECKING</w:t>
            </w:r>
          </w:p>
          <w:p w:rsidR="00CB1EE0" w:rsidRPr="00BD1397" w:rsidRDefault="00CB1EE0" w:rsidP="0065702E">
            <w:pPr>
              <w:jc w:val="center"/>
              <w:rPr>
                <w:b/>
              </w:rPr>
            </w:pPr>
            <w:r w:rsidRPr="00BD1397">
              <w:rPr>
                <w:rFonts w:ascii="Comic Sans MS" w:hAnsi="Comic Sans MS"/>
                <w:b/>
                <w:noProof/>
                <w:sz w:val="28"/>
                <w:szCs w:val="28"/>
                <w:lang w:eastAsia="en-GB"/>
              </w:rPr>
              <w:drawing>
                <wp:inline distT="0" distB="0" distL="0" distR="0" wp14:anchorId="7C6A4C89" wp14:editId="15071643">
                  <wp:extent cx="247650" cy="234191"/>
                  <wp:effectExtent l="0" t="0" r="0" b="0"/>
                  <wp:docPr id="12" name="Picture 12" descr="self derterm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elf dertermination"/>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49803" cy="236227"/>
                          </a:xfrm>
                          <a:prstGeom prst="rect">
                            <a:avLst/>
                          </a:prstGeom>
                          <a:noFill/>
                          <a:ln>
                            <a:noFill/>
                          </a:ln>
                        </pic:spPr>
                      </pic:pic>
                    </a:graphicData>
                  </a:graphic>
                </wp:inline>
              </w:drawing>
            </w:r>
            <w:r w:rsidRPr="00BD1397">
              <w:rPr>
                <w:b/>
              </w:rPr>
              <w:t xml:space="preserve"> </w:t>
            </w:r>
          </w:p>
        </w:tc>
        <w:tc>
          <w:tcPr>
            <w:tcW w:w="1927" w:type="dxa"/>
          </w:tcPr>
          <w:p w:rsidR="00CB1EE0" w:rsidRPr="00BD1397" w:rsidRDefault="00CB1EE0" w:rsidP="0065702E">
            <w:pPr>
              <w:jc w:val="center"/>
              <w:rPr>
                <w:b/>
              </w:rPr>
            </w:pPr>
            <w:r w:rsidRPr="00BD1397">
              <w:rPr>
                <w:b/>
              </w:rPr>
              <w:t>IMPORTANT MESSAGES ABOUT MY FUTURE</w:t>
            </w:r>
          </w:p>
        </w:tc>
      </w:tr>
      <w:tr w:rsidR="00CB1EE0" w:rsidRPr="00BD1397" w:rsidTr="0065702E">
        <w:tc>
          <w:tcPr>
            <w:tcW w:w="2536" w:type="dxa"/>
            <w:vMerge/>
          </w:tcPr>
          <w:p w:rsidR="00CB1EE0" w:rsidRPr="00BD1397" w:rsidRDefault="00CB1EE0" w:rsidP="0065702E">
            <w:pPr>
              <w:jc w:val="center"/>
            </w:pPr>
          </w:p>
        </w:tc>
        <w:tc>
          <w:tcPr>
            <w:tcW w:w="1926" w:type="dxa"/>
          </w:tcPr>
          <w:p w:rsidR="00CB1EE0" w:rsidRPr="00BD1397" w:rsidRDefault="00CB1EE0" w:rsidP="0065702E">
            <w:pPr>
              <w:jc w:val="center"/>
            </w:pPr>
            <w:r w:rsidRPr="00BD1397">
              <w:t>The things that are important to me / the things I want to achieve for my future</w:t>
            </w:r>
          </w:p>
        </w:tc>
        <w:tc>
          <w:tcPr>
            <w:tcW w:w="1926" w:type="dxa"/>
          </w:tcPr>
          <w:p w:rsidR="00CB1EE0" w:rsidRPr="00BD1397" w:rsidRDefault="00CB1EE0" w:rsidP="0065702E">
            <w:pPr>
              <w:jc w:val="center"/>
            </w:pPr>
            <w:r w:rsidRPr="00BD1397">
              <w:t>The things I want to achieve before my next review</w:t>
            </w:r>
          </w:p>
        </w:tc>
        <w:tc>
          <w:tcPr>
            <w:tcW w:w="1926" w:type="dxa"/>
          </w:tcPr>
          <w:p w:rsidR="00CB1EE0" w:rsidRPr="00BD1397" w:rsidRDefault="00CB1EE0" w:rsidP="0065702E">
            <w:pPr>
              <w:jc w:val="center"/>
            </w:pPr>
            <w:r w:rsidRPr="00BD1397">
              <w:t>Who will help me?</w:t>
            </w:r>
          </w:p>
          <w:p w:rsidR="00CB1EE0" w:rsidRPr="00BD1397" w:rsidRDefault="00CB1EE0" w:rsidP="0065702E">
            <w:pPr>
              <w:jc w:val="center"/>
            </w:pPr>
            <w:r w:rsidRPr="00BD1397">
              <w:t>This could be help in school, from others, equipment or other things</w:t>
            </w:r>
          </w:p>
        </w:tc>
        <w:tc>
          <w:tcPr>
            <w:tcW w:w="1926" w:type="dxa"/>
          </w:tcPr>
          <w:p w:rsidR="00CB1EE0" w:rsidRPr="00BD1397" w:rsidRDefault="00CB1EE0" w:rsidP="0065702E">
            <w:pPr>
              <w:jc w:val="center"/>
            </w:pPr>
            <w:r w:rsidRPr="00BD1397">
              <w:t>How?</w:t>
            </w:r>
          </w:p>
          <w:p w:rsidR="00CB1EE0" w:rsidRPr="00BD1397" w:rsidRDefault="00CB1EE0" w:rsidP="0065702E">
            <w:pPr>
              <w:jc w:val="center"/>
            </w:pPr>
            <w:r w:rsidRPr="00BD1397">
              <w:t>The name of the person / people and their role</w:t>
            </w:r>
          </w:p>
        </w:tc>
        <w:tc>
          <w:tcPr>
            <w:tcW w:w="1926" w:type="dxa"/>
          </w:tcPr>
          <w:p w:rsidR="00CB1EE0" w:rsidRPr="00BD1397" w:rsidRDefault="00CB1EE0" w:rsidP="0065702E">
            <w:pPr>
              <w:jc w:val="center"/>
            </w:pPr>
            <w:r w:rsidRPr="00BD1397">
              <w:t>Any funding that I am entitled to, to support me with my goals</w:t>
            </w:r>
          </w:p>
        </w:tc>
        <w:tc>
          <w:tcPr>
            <w:tcW w:w="1926" w:type="dxa"/>
          </w:tcPr>
          <w:p w:rsidR="00CB1EE0" w:rsidRPr="00BD1397" w:rsidRDefault="00CB1EE0" w:rsidP="0065702E">
            <w:pPr>
              <w:jc w:val="center"/>
            </w:pPr>
            <w:r w:rsidRPr="00BD1397">
              <w:t>Who will check the actions agreed in my plan</w:t>
            </w:r>
          </w:p>
        </w:tc>
        <w:tc>
          <w:tcPr>
            <w:tcW w:w="1927" w:type="dxa"/>
          </w:tcPr>
          <w:p w:rsidR="00CB1EE0" w:rsidRPr="00BD1397" w:rsidRDefault="00CB1EE0" w:rsidP="0065702E">
            <w:pPr>
              <w:jc w:val="center"/>
            </w:pPr>
            <w:r w:rsidRPr="00BD1397">
              <w:t>We will tell people who provide future support and opportunities what I will need</w:t>
            </w:r>
          </w:p>
          <w:p w:rsidR="00CB1EE0" w:rsidRPr="00BD1397" w:rsidRDefault="00CB1EE0" w:rsidP="0065702E">
            <w:pPr>
              <w:jc w:val="center"/>
              <w:rPr>
                <w:sz w:val="16"/>
              </w:rPr>
            </w:pPr>
          </w:p>
        </w:tc>
      </w:tr>
      <w:tr w:rsidR="00CB1EE0" w:rsidRPr="00BD1397" w:rsidTr="0065702E">
        <w:trPr>
          <w:trHeight w:val="1353"/>
        </w:trPr>
        <w:tc>
          <w:tcPr>
            <w:tcW w:w="2536" w:type="dxa"/>
          </w:tcPr>
          <w:p w:rsidR="00CB1EE0" w:rsidRPr="00BD1397" w:rsidRDefault="00CB1EE0" w:rsidP="0065702E">
            <w:r w:rsidRPr="00BD1397">
              <w:rPr>
                <w:noProof/>
                <w:lang w:eastAsia="en-GB"/>
              </w:rPr>
              <mc:AlternateContent>
                <mc:Choice Requires="wps">
                  <w:drawing>
                    <wp:anchor distT="0" distB="0" distL="114300" distR="114300" simplePos="0" relativeHeight="251697152" behindDoc="0" locked="0" layoutInCell="1" allowOverlap="1" wp14:anchorId="32EE6EF7" wp14:editId="0023D90B">
                      <wp:simplePos x="0" y="0"/>
                      <wp:positionH relativeFrom="column">
                        <wp:posOffset>-5080</wp:posOffset>
                      </wp:positionH>
                      <wp:positionV relativeFrom="paragraph">
                        <wp:posOffset>114935</wp:posOffset>
                      </wp:positionV>
                      <wp:extent cx="1514475" cy="819150"/>
                      <wp:effectExtent l="0" t="0" r="0" b="0"/>
                      <wp:wrapNone/>
                      <wp:docPr id="305" name="Text Box 305"/>
                      <wp:cNvGraphicFramePr/>
                      <a:graphic xmlns:a="http://schemas.openxmlformats.org/drawingml/2006/main">
                        <a:graphicData uri="http://schemas.microsoft.com/office/word/2010/wordprocessingShape">
                          <wps:wsp>
                            <wps:cNvSpPr txBox="1"/>
                            <wps:spPr>
                              <a:xfrm>
                                <a:off x="0" y="0"/>
                                <a:ext cx="1514475" cy="819150"/>
                              </a:xfrm>
                              <a:prstGeom prst="rect">
                                <a:avLst/>
                              </a:prstGeom>
                              <a:noFill/>
                              <a:ln w="6350">
                                <a:noFill/>
                              </a:ln>
                              <a:effectLst/>
                            </wps:spPr>
                            <wps:txbx>
                              <w:txbxContent>
                                <w:p w:rsidR="00CB1EE0" w:rsidRDefault="00CB1EE0" w:rsidP="00CB1EE0">
                                  <w:pPr>
                                    <w:jc w:val="center"/>
                                    <w:rPr>
                                      <w:b/>
                                      <w:sz w:val="4"/>
                                    </w:rPr>
                                  </w:pPr>
                                  <w:r>
                                    <w:rPr>
                                      <w:b/>
                                    </w:rPr>
                                    <w:t xml:space="preserve">     </w:t>
                                  </w:r>
                                </w:p>
                                <w:p w:rsidR="00CB1EE0" w:rsidRPr="00BD1397" w:rsidRDefault="00CB1EE0" w:rsidP="00CB1EE0">
                                  <w:pPr>
                                    <w:jc w:val="center"/>
                                    <w:rPr>
                                      <w:b/>
                                      <w:sz w:val="20"/>
                                      <w:szCs w:val="20"/>
                                    </w:rPr>
                                  </w:pPr>
                                  <w:r>
                                    <w:rPr>
                                      <w:b/>
                                    </w:rPr>
                                    <w:t xml:space="preserve"> </w:t>
                                  </w:r>
                                  <w:r w:rsidRPr="00BD1397">
                                    <w:rPr>
                                      <w:b/>
                                      <w:sz w:val="20"/>
                                      <w:szCs w:val="20"/>
                                    </w:rPr>
                                    <w:t>EDUCATION LEARNING</w:t>
                                  </w:r>
                                  <w:r w:rsidRPr="00275752">
                                    <w:rPr>
                                      <w:b/>
                                    </w:rPr>
                                    <w:t xml:space="preserve"> </w:t>
                                  </w:r>
                                  <w:r w:rsidRPr="00BD1397">
                                    <w:rPr>
                                      <w:b/>
                                      <w:sz w:val="20"/>
                                      <w:szCs w:val="20"/>
                                    </w:rPr>
                                    <w:t>AND WORK</w:t>
                                  </w:r>
                                </w:p>
                                <w:p w:rsidR="00CB1EE0" w:rsidRPr="00275752" w:rsidRDefault="00CB1EE0" w:rsidP="00CB1EE0">
                                  <w:pPr>
                                    <w:rPr>
                                      <w:sz w:val="4"/>
                                    </w:rPr>
                                  </w:pPr>
                                </w:p>
                                <w:p w:rsidR="00CB1EE0" w:rsidRDefault="00CB1EE0" w:rsidP="00CB1E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5" o:spid="_x0000_s1035" type="#_x0000_t202" style="position:absolute;margin-left:-.4pt;margin-top:9.05pt;width:119.25pt;height:6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" filled="f" stroked="f" strokeweight=".5pt">
                      <v:textbox>
                        <w:txbxContent>
                          <w:p w:rsidR="00CB1EE0" w:rsidRDefault="00CB1EE0" w:rsidP="00CB1EE0">
                            <w:pPr>
                              <w:jc w:val="center"/>
                              <w:rPr>
                                <w:b/>
                                <w:sz w:val="4"/>
                              </w:rPr>
                            </w:pPr>
                            <w:r>
                              <w:rPr>
                                <w:b/>
                              </w:rPr>
                              <w:t xml:space="preserve">     </w:t>
                            </w:r>
                          </w:p>
                          <w:p w:rsidR="00CB1EE0" w:rsidRPr="00BD1397" w:rsidRDefault="00CB1EE0" w:rsidP="00CB1EE0">
                            <w:pPr>
                              <w:jc w:val="center"/>
                              <w:rPr>
                                <w:b/>
                                <w:sz w:val="20"/>
                                <w:szCs w:val="20"/>
                              </w:rPr>
                            </w:pPr>
                            <w:r>
                              <w:rPr>
                                <w:b/>
                              </w:rPr>
                              <w:t xml:space="preserve"> </w:t>
                            </w:r>
                            <w:r w:rsidRPr="00BD1397">
                              <w:rPr>
                                <w:b/>
                                <w:sz w:val="20"/>
                                <w:szCs w:val="20"/>
                              </w:rPr>
                              <w:t>EDUCATION LEARNING</w:t>
                            </w:r>
                            <w:r w:rsidRPr="00275752">
                              <w:rPr>
                                <w:b/>
                              </w:rPr>
                              <w:t xml:space="preserve"> </w:t>
                            </w:r>
                            <w:r w:rsidRPr="00BD1397">
                              <w:rPr>
                                <w:b/>
                                <w:sz w:val="20"/>
                                <w:szCs w:val="20"/>
                              </w:rPr>
                              <w:t>AND WORK</w:t>
                            </w:r>
                          </w:p>
                          <w:p w:rsidR="00CB1EE0" w:rsidRPr="00275752" w:rsidRDefault="00CB1EE0" w:rsidP="00CB1EE0">
                            <w:pPr>
                              <w:rPr>
                                <w:sz w:val="4"/>
                              </w:rPr>
                            </w:pPr>
                          </w:p>
                          <w:p w:rsidR="00CB1EE0" w:rsidRDefault="00CB1EE0" w:rsidP="00CB1EE0"/>
                        </w:txbxContent>
                      </v:textbox>
                    </v:shape>
                  </w:pict>
                </mc:Fallback>
              </mc:AlternateContent>
            </w:r>
            <w:r w:rsidRPr="00BD1397">
              <w:rPr>
                <w:rFonts w:ascii="Arial" w:hAnsi="Arial" w:cs="Arial"/>
                <w:sz w:val="24"/>
                <w:szCs w:val="24"/>
              </w:rPr>
              <w:object w:dxaOrig="1785" w:dyaOrig="1350">
                <v:shape id="_x0000_i1029" type="#_x0000_t75" style="width:33pt;height:24.75pt" o:ole="">
                  <v:imagedata r:id="rId35" o:title=""/>
                </v:shape>
                <o:OLEObject Type="Embed" ProgID="PBrush" ShapeID="_x0000_i1029" DrawAspect="Content" ObjectID="_1489321212" r:id="rId36"/>
              </w:object>
            </w:r>
          </w:p>
          <w:p w:rsidR="00CB1EE0" w:rsidRPr="00BD1397" w:rsidRDefault="00CB1EE0" w:rsidP="0065702E"/>
          <w:p w:rsidR="00CB1EE0" w:rsidRPr="00BD1397" w:rsidRDefault="00CB1EE0" w:rsidP="0065702E"/>
          <w:p w:rsidR="00CB1EE0" w:rsidRPr="00BD1397" w:rsidRDefault="00CB1EE0" w:rsidP="0065702E"/>
        </w:tc>
        <w:tc>
          <w:tcPr>
            <w:tcW w:w="1926" w:type="dxa"/>
          </w:tcPr>
          <w:p w:rsidR="00CB1EE0" w:rsidRDefault="00CB1EE0" w:rsidP="0065702E">
            <w:pPr>
              <w:jc w:val="center"/>
            </w:pPr>
          </w:p>
          <w:p w:rsidR="00CB1EE0" w:rsidRDefault="00CB1EE0" w:rsidP="0065702E">
            <w:pPr>
              <w:jc w:val="center"/>
            </w:pPr>
          </w:p>
          <w:p w:rsidR="00CB1EE0" w:rsidRDefault="00CB1EE0" w:rsidP="0065702E">
            <w:pPr>
              <w:jc w:val="center"/>
            </w:pPr>
          </w:p>
          <w:p w:rsidR="00CB1EE0" w:rsidRDefault="00CB1EE0" w:rsidP="0065702E">
            <w:pPr>
              <w:jc w:val="center"/>
            </w:pPr>
          </w:p>
          <w:p w:rsidR="00CB1EE0" w:rsidRPr="00BD1397" w:rsidRDefault="00CB1EE0" w:rsidP="0065702E">
            <w:pPr>
              <w:jc w:val="center"/>
            </w:pPr>
          </w:p>
        </w:tc>
        <w:tc>
          <w:tcPr>
            <w:tcW w:w="1926" w:type="dxa"/>
          </w:tcPr>
          <w:p w:rsidR="00CB1EE0" w:rsidRPr="00BD1397" w:rsidRDefault="00CB1EE0" w:rsidP="0065702E">
            <w:pPr>
              <w:jc w:val="center"/>
            </w:pPr>
          </w:p>
        </w:tc>
        <w:tc>
          <w:tcPr>
            <w:tcW w:w="1926" w:type="dxa"/>
          </w:tcPr>
          <w:p w:rsidR="00CB1EE0" w:rsidRPr="00BD1397" w:rsidRDefault="00CB1EE0" w:rsidP="0065702E">
            <w:pPr>
              <w:jc w:val="center"/>
            </w:pPr>
          </w:p>
        </w:tc>
        <w:tc>
          <w:tcPr>
            <w:tcW w:w="1926" w:type="dxa"/>
          </w:tcPr>
          <w:p w:rsidR="00CB1EE0" w:rsidRPr="00BD1397" w:rsidRDefault="00CB1EE0" w:rsidP="0065702E">
            <w:pPr>
              <w:jc w:val="center"/>
            </w:pPr>
          </w:p>
        </w:tc>
        <w:tc>
          <w:tcPr>
            <w:tcW w:w="1926" w:type="dxa"/>
          </w:tcPr>
          <w:p w:rsidR="00CB1EE0" w:rsidRPr="00BD1397" w:rsidRDefault="00CB1EE0" w:rsidP="0065702E">
            <w:pPr>
              <w:jc w:val="center"/>
            </w:pPr>
          </w:p>
        </w:tc>
        <w:tc>
          <w:tcPr>
            <w:tcW w:w="1926" w:type="dxa"/>
          </w:tcPr>
          <w:p w:rsidR="00CB1EE0" w:rsidRPr="00BD1397" w:rsidRDefault="00CB1EE0" w:rsidP="0065702E">
            <w:pPr>
              <w:jc w:val="center"/>
            </w:pPr>
          </w:p>
        </w:tc>
        <w:tc>
          <w:tcPr>
            <w:tcW w:w="1927" w:type="dxa"/>
          </w:tcPr>
          <w:p w:rsidR="00CB1EE0" w:rsidRPr="00BD1397" w:rsidRDefault="00CB1EE0" w:rsidP="0065702E">
            <w:pPr>
              <w:jc w:val="center"/>
            </w:pPr>
          </w:p>
        </w:tc>
      </w:tr>
      <w:tr w:rsidR="00CB1EE0" w:rsidRPr="00BD1397" w:rsidTr="0065702E">
        <w:tc>
          <w:tcPr>
            <w:tcW w:w="2536" w:type="dxa"/>
          </w:tcPr>
          <w:p w:rsidR="00CB1EE0" w:rsidRPr="00BD1397" w:rsidRDefault="00CB1EE0" w:rsidP="0065702E">
            <w:pPr>
              <w:rPr>
                <w:sz w:val="14"/>
              </w:rPr>
            </w:pPr>
            <w:r w:rsidRPr="00BD1397">
              <w:rPr>
                <w:rFonts w:ascii="Comic Sans MS" w:hAnsi="Comic Sans MS"/>
                <w:b/>
                <w:noProof/>
                <w:sz w:val="32"/>
                <w:szCs w:val="32"/>
                <w:lang w:eastAsia="en-GB"/>
              </w:rPr>
              <mc:AlternateContent>
                <mc:Choice Requires="wps">
                  <w:drawing>
                    <wp:anchor distT="0" distB="0" distL="114300" distR="114300" simplePos="0" relativeHeight="251694080" behindDoc="0" locked="0" layoutInCell="1" allowOverlap="1" wp14:anchorId="0058EDC3" wp14:editId="6EA61460">
                      <wp:simplePos x="0" y="0"/>
                      <wp:positionH relativeFrom="column">
                        <wp:posOffset>-43180</wp:posOffset>
                      </wp:positionH>
                      <wp:positionV relativeFrom="paragraph">
                        <wp:posOffset>87630</wp:posOffset>
                      </wp:positionV>
                      <wp:extent cx="1600200" cy="819150"/>
                      <wp:effectExtent l="0" t="0" r="0" b="0"/>
                      <wp:wrapNone/>
                      <wp:docPr id="361" name="Text Box 361"/>
                      <wp:cNvGraphicFramePr/>
                      <a:graphic xmlns:a="http://schemas.openxmlformats.org/drawingml/2006/main">
                        <a:graphicData uri="http://schemas.microsoft.com/office/word/2010/wordprocessingShape">
                          <wps:wsp>
                            <wps:cNvSpPr txBox="1"/>
                            <wps:spPr>
                              <a:xfrm>
                                <a:off x="0" y="0"/>
                                <a:ext cx="1600200" cy="819150"/>
                              </a:xfrm>
                              <a:prstGeom prst="rect">
                                <a:avLst/>
                              </a:prstGeom>
                              <a:noFill/>
                              <a:ln w="6350">
                                <a:noFill/>
                              </a:ln>
                              <a:effectLst/>
                            </wps:spPr>
                            <wps:txbx>
                              <w:txbxContent>
                                <w:p w:rsidR="00CB1EE0" w:rsidRDefault="00CB1EE0" w:rsidP="00CB1EE0">
                                  <w:pPr>
                                    <w:jc w:val="center"/>
                                    <w:rPr>
                                      <w:b/>
                                    </w:rPr>
                                  </w:pPr>
                                  <w:r>
                                    <w:rPr>
                                      <w:b/>
                                    </w:rPr>
                                    <w:t xml:space="preserve"> </w:t>
                                  </w:r>
                                  <w:r w:rsidRPr="00BD1397">
                                    <w:rPr>
                                      <w:b/>
                                      <w:sz w:val="20"/>
                                      <w:szCs w:val="20"/>
                                    </w:rPr>
                                    <w:t>FRIENDS, RELATIONSHIPS &amp;</w:t>
                                  </w:r>
                                  <w:r w:rsidRPr="009708E1">
                                    <w:rPr>
                                      <w:b/>
                                    </w:rPr>
                                    <w:t xml:space="preserve"> </w:t>
                                  </w:r>
                                  <w:r w:rsidRPr="00BD1397">
                                    <w:rPr>
                                      <w:b/>
                                      <w:sz w:val="20"/>
                                      <w:szCs w:val="20"/>
                                    </w:rPr>
                                    <w:t>COMMUNITY OPPORTUNITIES</w:t>
                                  </w:r>
                                </w:p>
                                <w:p w:rsidR="00CB1EE0" w:rsidRDefault="00CB1EE0" w:rsidP="00CB1EE0">
                                  <w:pPr>
                                    <w:jc w:val="center"/>
                                    <w:rPr>
                                      <w:b/>
                                    </w:rPr>
                                  </w:pPr>
                                </w:p>
                                <w:p w:rsidR="00CB1EE0" w:rsidRDefault="00CB1EE0" w:rsidP="00CB1EE0">
                                  <w:pPr>
                                    <w:jc w:val="center"/>
                                    <w:rPr>
                                      <w:b/>
                                    </w:rPr>
                                  </w:pPr>
                                </w:p>
                                <w:p w:rsidR="00CB1EE0" w:rsidRDefault="00CB1EE0" w:rsidP="00CB1EE0">
                                  <w:pPr>
                                    <w:jc w:val="center"/>
                                    <w:rPr>
                                      <w:b/>
                                    </w:rPr>
                                  </w:pPr>
                                </w:p>
                                <w:p w:rsidR="00CB1EE0" w:rsidRPr="009708E1" w:rsidRDefault="00CB1EE0" w:rsidP="00CB1EE0">
                                  <w:pPr>
                                    <w:jc w:val="center"/>
                                    <w:rPr>
                                      <w:b/>
                                    </w:rPr>
                                  </w:pPr>
                                </w:p>
                                <w:p w:rsidR="00CB1EE0" w:rsidRDefault="00CB1EE0" w:rsidP="00CB1E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1" o:spid="_x0000_s1036" type="#_x0000_t202" style="position:absolute;margin-left:-3.4pt;margin-top:6.9pt;width:126pt;height:6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" filled="f" stroked="f" strokeweight=".5pt">
                      <v:textbox>
                        <w:txbxContent>
                          <w:p w:rsidR="00CB1EE0" w:rsidRDefault="00CB1EE0" w:rsidP="00CB1EE0">
                            <w:pPr>
                              <w:jc w:val="center"/>
                              <w:rPr>
                                <w:b/>
                              </w:rPr>
                            </w:pPr>
                            <w:r>
                              <w:rPr>
                                <w:b/>
                              </w:rPr>
                              <w:t xml:space="preserve"> </w:t>
                            </w:r>
                            <w:r w:rsidRPr="00BD1397">
                              <w:rPr>
                                <w:b/>
                                <w:sz w:val="20"/>
                                <w:szCs w:val="20"/>
                              </w:rPr>
                              <w:t>FRIENDS, RELATIONSHIPS &amp;</w:t>
                            </w:r>
                            <w:r w:rsidRPr="009708E1">
                              <w:rPr>
                                <w:b/>
                              </w:rPr>
                              <w:t xml:space="preserve"> </w:t>
                            </w:r>
                            <w:r w:rsidRPr="00BD1397">
                              <w:rPr>
                                <w:b/>
                                <w:sz w:val="20"/>
                                <w:szCs w:val="20"/>
                              </w:rPr>
                              <w:t>COMMUNITY OPPORTUNITIES</w:t>
                            </w:r>
                          </w:p>
                          <w:p w:rsidR="00CB1EE0" w:rsidRDefault="00CB1EE0" w:rsidP="00CB1EE0">
                            <w:pPr>
                              <w:jc w:val="center"/>
                              <w:rPr>
                                <w:b/>
                              </w:rPr>
                            </w:pPr>
                          </w:p>
                          <w:p w:rsidR="00CB1EE0" w:rsidRDefault="00CB1EE0" w:rsidP="00CB1EE0">
                            <w:pPr>
                              <w:jc w:val="center"/>
                              <w:rPr>
                                <w:b/>
                              </w:rPr>
                            </w:pPr>
                          </w:p>
                          <w:p w:rsidR="00CB1EE0" w:rsidRDefault="00CB1EE0" w:rsidP="00CB1EE0">
                            <w:pPr>
                              <w:jc w:val="center"/>
                              <w:rPr>
                                <w:b/>
                              </w:rPr>
                            </w:pPr>
                          </w:p>
                          <w:p w:rsidR="00CB1EE0" w:rsidRPr="009708E1" w:rsidRDefault="00CB1EE0" w:rsidP="00CB1EE0">
                            <w:pPr>
                              <w:jc w:val="center"/>
                              <w:rPr>
                                <w:b/>
                              </w:rPr>
                            </w:pPr>
                          </w:p>
                          <w:p w:rsidR="00CB1EE0" w:rsidRDefault="00CB1EE0" w:rsidP="00CB1EE0"/>
                        </w:txbxContent>
                      </v:textbox>
                    </v:shape>
                  </w:pict>
                </mc:Fallback>
              </mc:AlternateContent>
            </w:r>
            <w:r w:rsidRPr="00BD1397">
              <w:rPr>
                <w:rFonts w:ascii="Comic Sans MS" w:hAnsi="Comic Sans MS"/>
                <w:noProof/>
                <w:sz w:val="28"/>
                <w:szCs w:val="28"/>
                <w:lang w:eastAsia="en-GB"/>
              </w:rPr>
              <w:drawing>
                <wp:inline distT="0" distB="0" distL="0" distR="0" wp14:anchorId="74688C1A" wp14:editId="69D3B8CE">
                  <wp:extent cx="438150" cy="368232"/>
                  <wp:effectExtent l="0" t="0" r="0" b="0"/>
                  <wp:docPr id="13" name="Picture 13" descr="community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 lif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38150" cy="368232"/>
                          </a:xfrm>
                          <a:prstGeom prst="rect">
                            <a:avLst/>
                          </a:prstGeom>
                          <a:noFill/>
                          <a:ln>
                            <a:noFill/>
                          </a:ln>
                        </pic:spPr>
                      </pic:pic>
                    </a:graphicData>
                  </a:graphic>
                </wp:inline>
              </w:drawing>
            </w:r>
          </w:p>
          <w:p w:rsidR="00CB1EE0" w:rsidRPr="00BD1397" w:rsidRDefault="00CB1EE0" w:rsidP="0065702E">
            <w:pPr>
              <w:jc w:val="center"/>
              <w:rPr>
                <w:sz w:val="14"/>
              </w:rPr>
            </w:pPr>
          </w:p>
          <w:p w:rsidR="00CB1EE0" w:rsidRPr="00BD1397" w:rsidRDefault="00CB1EE0" w:rsidP="0065702E">
            <w:pPr>
              <w:jc w:val="center"/>
              <w:rPr>
                <w:sz w:val="14"/>
              </w:rPr>
            </w:pPr>
          </w:p>
          <w:p w:rsidR="00CB1EE0" w:rsidRPr="00BD1397" w:rsidRDefault="00CB1EE0" w:rsidP="0065702E">
            <w:pPr>
              <w:jc w:val="center"/>
              <w:rPr>
                <w:sz w:val="14"/>
              </w:rPr>
            </w:pPr>
          </w:p>
          <w:p w:rsidR="00CB1EE0" w:rsidRPr="00BD1397" w:rsidRDefault="00CB1EE0" w:rsidP="0065702E">
            <w:pPr>
              <w:jc w:val="center"/>
              <w:rPr>
                <w:sz w:val="14"/>
              </w:rPr>
            </w:pPr>
          </w:p>
          <w:p w:rsidR="00CB1EE0" w:rsidRPr="00BD1397" w:rsidRDefault="00CB1EE0" w:rsidP="0065702E">
            <w:pPr>
              <w:jc w:val="center"/>
              <w:rPr>
                <w:sz w:val="14"/>
              </w:rPr>
            </w:pPr>
          </w:p>
        </w:tc>
        <w:tc>
          <w:tcPr>
            <w:tcW w:w="1926" w:type="dxa"/>
          </w:tcPr>
          <w:p w:rsidR="00CB1EE0" w:rsidRDefault="00CB1EE0" w:rsidP="0065702E">
            <w:pPr>
              <w:jc w:val="center"/>
            </w:pPr>
          </w:p>
          <w:p w:rsidR="00CB1EE0" w:rsidRDefault="00CB1EE0" w:rsidP="0065702E">
            <w:pPr>
              <w:jc w:val="center"/>
            </w:pPr>
          </w:p>
          <w:p w:rsidR="00CB1EE0" w:rsidRDefault="00CB1EE0" w:rsidP="0065702E">
            <w:pPr>
              <w:jc w:val="center"/>
            </w:pPr>
          </w:p>
          <w:p w:rsidR="00CB1EE0" w:rsidRDefault="00CB1EE0" w:rsidP="0065702E">
            <w:pPr>
              <w:jc w:val="center"/>
            </w:pPr>
          </w:p>
          <w:p w:rsidR="00CB1EE0" w:rsidRPr="00BD1397" w:rsidRDefault="00CB1EE0" w:rsidP="0065702E">
            <w:pPr>
              <w:jc w:val="center"/>
            </w:pPr>
          </w:p>
        </w:tc>
        <w:tc>
          <w:tcPr>
            <w:tcW w:w="1926" w:type="dxa"/>
          </w:tcPr>
          <w:p w:rsidR="00CB1EE0" w:rsidRPr="00BD1397" w:rsidRDefault="00CB1EE0" w:rsidP="0065702E">
            <w:pPr>
              <w:jc w:val="center"/>
            </w:pPr>
          </w:p>
        </w:tc>
        <w:tc>
          <w:tcPr>
            <w:tcW w:w="1926" w:type="dxa"/>
          </w:tcPr>
          <w:p w:rsidR="00CB1EE0" w:rsidRPr="00BD1397" w:rsidRDefault="00CB1EE0" w:rsidP="0065702E">
            <w:pPr>
              <w:jc w:val="center"/>
            </w:pPr>
          </w:p>
        </w:tc>
        <w:tc>
          <w:tcPr>
            <w:tcW w:w="1926" w:type="dxa"/>
          </w:tcPr>
          <w:p w:rsidR="00CB1EE0" w:rsidRPr="00BD1397" w:rsidRDefault="00CB1EE0" w:rsidP="0065702E">
            <w:pPr>
              <w:jc w:val="center"/>
            </w:pPr>
          </w:p>
        </w:tc>
        <w:tc>
          <w:tcPr>
            <w:tcW w:w="1926" w:type="dxa"/>
          </w:tcPr>
          <w:p w:rsidR="00CB1EE0" w:rsidRPr="00BD1397" w:rsidRDefault="00CB1EE0" w:rsidP="0065702E">
            <w:pPr>
              <w:jc w:val="center"/>
            </w:pPr>
          </w:p>
        </w:tc>
        <w:tc>
          <w:tcPr>
            <w:tcW w:w="1926" w:type="dxa"/>
          </w:tcPr>
          <w:p w:rsidR="00CB1EE0" w:rsidRPr="00BD1397" w:rsidRDefault="00CB1EE0" w:rsidP="0065702E">
            <w:pPr>
              <w:jc w:val="center"/>
            </w:pPr>
          </w:p>
        </w:tc>
        <w:tc>
          <w:tcPr>
            <w:tcW w:w="1927" w:type="dxa"/>
          </w:tcPr>
          <w:p w:rsidR="00CB1EE0" w:rsidRPr="00BD1397" w:rsidRDefault="00CB1EE0" w:rsidP="0065702E">
            <w:pPr>
              <w:jc w:val="center"/>
            </w:pPr>
          </w:p>
        </w:tc>
      </w:tr>
      <w:tr w:rsidR="00CB1EE0" w:rsidRPr="00BD1397" w:rsidTr="0065702E">
        <w:tc>
          <w:tcPr>
            <w:tcW w:w="2536" w:type="dxa"/>
          </w:tcPr>
          <w:p w:rsidR="00CB1EE0" w:rsidRPr="00BD1397" w:rsidRDefault="00CB1EE0" w:rsidP="0065702E">
            <w:r w:rsidRPr="00BD1397">
              <w:rPr>
                <w:rFonts w:ascii="Comic Sans MS" w:hAnsi="Comic Sans MS"/>
                <w:b/>
                <w:noProof/>
                <w:sz w:val="28"/>
                <w:szCs w:val="28"/>
                <w:lang w:eastAsia="en-GB"/>
              </w:rPr>
              <mc:AlternateContent>
                <mc:Choice Requires="wps">
                  <w:drawing>
                    <wp:anchor distT="0" distB="0" distL="114300" distR="114300" simplePos="0" relativeHeight="251695104" behindDoc="0" locked="0" layoutInCell="1" allowOverlap="1" wp14:anchorId="2451F622" wp14:editId="775C312B">
                      <wp:simplePos x="0" y="0"/>
                      <wp:positionH relativeFrom="column">
                        <wp:posOffset>-43180</wp:posOffset>
                      </wp:positionH>
                      <wp:positionV relativeFrom="paragraph">
                        <wp:posOffset>-635</wp:posOffset>
                      </wp:positionV>
                      <wp:extent cx="1552575" cy="914400"/>
                      <wp:effectExtent l="0" t="0" r="0" b="0"/>
                      <wp:wrapNone/>
                      <wp:docPr id="362" name="Text Box 362"/>
                      <wp:cNvGraphicFramePr/>
                      <a:graphic xmlns:a="http://schemas.openxmlformats.org/drawingml/2006/main">
                        <a:graphicData uri="http://schemas.microsoft.com/office/word/2010/wordprocessingShape">
                          <wps:wsp>
                            <wps:cNvSpPr txBox="1"/>
                            <wps:spPr>
                              <a:xfrm>
                                <a:off x="0" y="0"/>
                                <a:ext cx="1552575" cy="914400"/>
                              </a:xfrm>
                              <a:prstGeom prst="rect">
                                <a:avLst/>
                              </a:prstGeom>
                              <a:noFill/>
                              <a:ln w="6350">
                                <a:noFill/>
                              </a:ln>
                              <a:effectLst/>
                            </wps:spPr>
                            <wps:txbx>
                              <w:txbxContent>
                                <w:p w:rsidR="00CB1EE0" w:rsidRDefault="00CB1EE0" w:rsidP="00CB1EE0">
                                  <w:pPr>
                                    <w:rPr>
                                      <w:sz w:val="14"/>
                                    </w:rPr>
                                  </w:pPr>
                                </w:p>
                                <w:p w:rsidR="00CB1EE0" w:rsidRPr="00BD1397" w:rsidRDefault="00CB1EE0" w:rsidP="00CB1EE0">
                                  <w:pPr>
                                    <w:jc w:val="center"/>
                                    <w:rPr>
                                      <w:b/>
                                      <w:sz w:val="20"/>
                                      <w:szCs w:val="20"/>
                                    </w:rPr>
                                  </w:pPr>
                                  <w:r w:rsidRPr="00BD1397">
                                    <w:rPr>
                                      <w:b/>
                                      <w:sz w:val="20"/>
                                      <w:szCs w:val="20"/>
                                    </w:rPr>
                                    <w:t>INDEPENDENCE AND HOUSING</w:t>
                                  </w:r>
                                </w:p>
                                <w:p w:rsidR="00CB1EE0" w:rsidRDefault="00CB1EE0" w:rsidP="00CB1E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62" o:spid="_x0000_s1037" type="#_x0000_t202" style="position:absolute;margin-left:-3.4pt;margin-top:-.05pt;width:122.25pt;height:1in;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" filled="f" stroked="f" strokeweight=".5pt">
                      <v:textbox>
                        <w:txbxContent>
                          <w:p w:rsidR="00CB1EE0" w:rsidRDefault="00CB1EE0" w:rsidP="00CB1EE0">
                            <w:pPr>
                              <w:rPr>
                                <w:sz w:val="14"/>
                              </w:rPr>
                            </w:pPr>
                          </w:p>
                          <w:p w:rsidR="00CB1EE0" w:rsidRPr="00BD1397" w:rsidRDefault="00CB1EE0" w:rsidP="00CB1EE0">
                            <w:pPr>
                              <w:jc w:val="center"/>
                              <w:rPr>
                                <w:b/>
                                <w:sz w:val="20"/>
                                <w:szCs w:val="20"/>
                              </w:rPr>
                            </w:pPr>
                            <w:r w:rsidRPr="00BD1397">
                              <w:rPr>
                                <w:b/>
                                <w:sz w:val="20"/>
                                <w:szCs w:val="20"/>
                              </w:rPr>
                              <w:t>INDEPENDENCE AND HOUSING</w:t>
                            </w:r>
                          </w:p>
                          <w:p w:rsidR="00CB1EE0" w:rsidRDefault="00CB1EE0" w:rsidP="00CB1EE0"/>
                        </w:txbxContent>
                      </v:textbox>
                    </v:shape>
                  </w:pict>
                </mc:Fallback>
              </mc:AlternateContent>
            </w:r>
            <w:r w:rsidRPr="00BD1397">
              <w:rPr>
                <w:rFonts w:ascii="Comic Sans MS" w:hAnsi="Comic Sans MS"/>
                <w:b/>
                <w:noProof/>
                <w:sz w:val="28"/>
                <w:szCs w:val="28"/>
                <w:lang w:eastAsia="en-GB"/>
              </w:rPr>
              <w:drawing>
                <wp:inline distT="0" distB="0" distL="0" distR="0" wp14:anchorId="26D72F04" wp14:editId="2833719D">
                  <wp:extent cx="314325" cy="323306"/>
                  <wp:effectExtent l="0" t="0" r="0" b="635"/>
                  <wp:docPr id="24" name="Picture 24"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om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15787" cy="324810"/>
                          </a:xfrm>
                          <a:prstGeom prst="rect">
                            <a:avLst/>
                          </a:prstGeom>
                          <a:noFill/>
                          <a:ln>
                            <a:noFill/>
                          </a:ln>
                        </pic:spPr>
                      </pic:pic>
                    </a:graphicData>
                  </a:graphic>
                </wp:inline>
              </w:drawing>
            </w:r>
          </w:p>
          <w:p w:rsidR="00CB1EE0" w:rsidRPr="00BD1397" w:rsidRDefault="00CB1EE0" w:rsidP="0065702E"/>
          <w:p w:rsidR="00CB1EE0" w:rsidRPr="00BD1397" w:rsidRDefault="00CB1EE0" w:rsidP="0065702E"/>
          <w:p w:rsidR="00CB1EE0" w:rsidRPr="00BD1397" w:rsidRDefault="00CB1EE0" w:rsidP="0065702E">
            <w:pPr>
              <w:jc w:val="center"/>
            </w:pPr>
            <w:r w:rsidRPr="00BD1397">
              <w:rPr>
                <w:noProof/>
                <w:sz w:val="18"/>
                <w:lang w:eastAsia="en-GB"/>
              </w:rPr>
              <mc:AlternateContent>
                <mc:Choice Requires="wps">
                  <w:drawing>
                    <wp:anchor distT="0" distB="0" distL="114300" distR="114300" simplePos="0" relativeHeight="251696128" behindDoc="0" locked="0" layoutInCell="1" allowOverlap="1" wp14:anchorId="6E83FC15" wp14:editId="586A9AE7">
                      <wp:simplePos x="0" y="0"/>
                      <wp:positionH relativeFrom="column">
                        <wp:posOffset>-43180</wp:posOffset>
                      </wp:positionH>
                      <wp:positionV relativeFrom="paragraph">
                        <wp:posOffset>182245</wp:posOffset>
                      </wp:positionV>
                      <wp:extent cx="1552575" cy="847725"/>
                      <wp:effectExtent l="0" t="0" r="0" b="0"/>
                      <wp:wrapNone/>
                      <wp:docPr id="363" name="Text Box 363"/>
                      <wp:cNvGraphicFramePr/>
                      <a:graphic xmlns:a="http://schemas.openxmlformats.org/drawingml/2006/main">
                        <a:graphicData uri="http://schemas.microsoft.com/office/word/2010/wordprocessingShape">
                          <wps:wsp>
                            <wps:cNvSpPr txBox="1"/>
                            <wps:spPr>
                              <a:xfrm>
                                <a:off x="0" y="0"/>
                                <a:ext cx="1552575" cy="847725"/>
                              </a:xfrm>
                              <a:prstGeom prst="rect">
                                <a:avLst/>
                              </a:prstGeom>
                              <a:noFill/>
                              <a:ln w="6350">
                                <a:noFill/>
                              </a:ln>
                              <a:effectLst/>
                            </wps:spPr>
                            <wps:txbx>
                              <w:txbxContent>
                                <w:p w:rsidR="00CB1EE0" w:rsidRDefault="00CB1EE0" w:rsidP="00CB1EE0">
                                  <w:pPr>
                                    <w:rPr>
                                      <w:sz w:val="4"/>
                                    </w:rPr>
                                  </w:pPr>
                                </w:p>
                                <w:p w:rsidR="00CB1EE0" w:rsidRDefault="00CB1EE0" w:rsidP="00CB1EE0">
                                  <w:pPr>
                                    <w:jc w:val="center"/>
                                    <w:rPr>
                                      <w:b/>
                                      <w:sz w:val="2"/>
                                    </w:rPr>
                                  </w:pPr>
                                </w:p>
                                <w:p w:rsidR="00CB1EE0" w:rsidRPr="00BD1397" w:rsidRDefault="00CB1EE0" w:rsidP="00CB1EE0">
                                  <w:pPr>
                                    <w:jc w:val="center"/>
                                    <w:rPr>
                                      <w:b/>
                                      <w:sz w:val="20"/>
                                      <w:szCs w:val="20"/>
                                    </w:rPr>
                                  </w:pPr>
                                  <w:r w:rsidRPr="00BD1397">
                                    <w:rPr>
                                      <w:b/>
                                      <w:sz w:val="20"/>
                                      <w:szCs w:val="20"/>
                                    </w:rPr>
                                    <w:t>PLANNING FOR GOOD HEALTH</w:t>
                                  </w:r>
                                </w:p>
                                <w:p w:rsidR="00CB1EE0" w:rsidRPr="009708E1" w:rsidRDefault="00CB1EE0" w:rsidP="00CB1EE0">
                                  <w:pPr>
                                    <w:rPr>
                                      <w:sz w:val="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63" o:spid="_x0000_s1038" type="#_x0000_t202" style="position:absolute;left:0;text-align:left;margin-left:-3.4pt;margin-top:14.35pt;width:122.25pt;height:66.7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" filled="f" stroked="f" strokeweight=".5pt">
                      <v:textbox>
                        <w:txbxContent>
                          <w:p w:rsidR="00CB1EE0" w:rsidRDefault="00CB1EE0" w:rsidP="00CB1EE0">
                            <w:pPr>
                              <w:rPr>
                                <w:sz w:val="4"/>
                              </w:rPr>
                            </w:pPr>
                          </w:p>
                          <w:p w:rsidR="00CB1EE0" w:rsidRDefault="00CB1EE0" w:rsidP="00CB1EE0">
                            <w:pPr>
                              <w:jc w:val="center"/>
                              <w:rPr>
                                <w:b/>
                                <w:sz w:val="2"/>
                              </w:rPr>
                            </w:pPr>
                          </w:p>
                          <w:p w:rsidR="00CB1EE0" w:rsidRPr="00BD1397" w:rsidRDefault="00CB1EE0" w:rsidP="00CB1EE0">
                            <w:pPr>
                              <w:jc w:val="center"/>
                              <w:rPr>
                                <w:b/>
                                <w:sz w:val="20"/>
                                <w:szCs w:val="20"/>
                              </w:rPr>
                            </w:pPr>
                            <w:r w:rsidRPr="00BD1397">
                              <w:rPr>
                                <w:b/>
                                <w:sz w:val="20"/>
                                <w:szCs w:val="20"/>
                              </w:rPr>
                              <w:t>PLANNING FOR GOOD HEALTH</w:t>
                            </w:r>
                          </w:p>
                          <w:p w:rsidR="00CB1EE0" w:rsidRPr="009708E1" w:rsidRDefault="00CB1EE0" w:rsidP="00CB1EE0">
                            <w:pPr>
                              <w:rPr>
                                <w:sz w:val="4"/>
                              </w:rPr>
                            </w:pPr>
                          </w:p>
                        </w:txbxContent>
                      </v:textbox>
                    </v:shape>
                  </w:pict>
                </mc:Fallback>
              </mc:AlternateContent>
            </w:r>
          </w:p>
        </w:tc>
        <w:tc>
          <w:tcPr>
            <w:tcW w:w="1926" w:type="dxa"/>
          </w:tcPr>
          <w:p w:rsidR="00CB1EE0" w:rsidRDefault="00CB1EE0" w:rsidP="0065702E">
            <w:pPr>
              <w:jc w:val="center"/>
            </w:pPr>
          </w:p>
          <w:p w:rsidR="00CB1EE0" w:rsidRDefault="00CB1EE0" w:rsidP="0065702E">
            <w:pPr>
              <w:jc w:val="center"/>
            </w:pPr>
          </w:p>
          <w:p w:rsidR="00CB1EE0" w:rsidRDefault="00CB1EE0" w:rsidP="0065702E">
            <w:pPr>
              <w:jc w:val="center"/>
            </w:pPr>
          </w:p>
          <w:p w:rsidR="00CB1EE0" w:rsidRDefault="00CB1EE0" w:rsidP="0065702E">
            <w:pPr>
              <w:jc w:val="center"/>
            </w:pPr>
          </w:p>
          <w:p w:rsidR="00CB1EE0" w:rsidRPr="00BD1397" w:rsidRDefault="00CB1EE0" w:rsidP="0065702E">
            <w:pPr>
              <w:jc w:val="center"/>
            </w:pPr>
          </w:p>
        </w:tc>
        <w:tc>
          <w:tcPr>
            <w:tcW w:w="1926" w:type="dxa"/>
          </w:tcPr>
          <w:p w:rsidR="00CB1EE0" w:rsidRPr="00BD1397" w:rsidRDefault="00CB1EE0" w:rsidP="0065702E">
            <w:pPr>
              <w:jc w:val="center"/>
            </w:pPr>
          </w:p>
        </w:tc>
        <w:tc>
          <w:tcPr>
            <w:tcW w:w="1926" w:type="dxa"/>
          </w:tcPr>
          <w:p w:rsidR="00CB1EE0" w:rsidRPr="00BD1397" w:rsidRDefault="00CB1EE0" w:rsidP="0065702E">
            <w:pPr>
              <w:jc w:val="center"/>
            </w:pPr>
          </w:p>
        </w:tc>
        <w:tc>
          <w:tcPr>
            <w:tcW w:w="1926" w:type="dxa"/>
          </w:tcPr>
          <w:p w:rsidR="00CB1EE0" w:rsidRPr="00BD1397" w:rsidRDefault="00CB1EE0" w:rsidP="0065702E">
            <w:pPr>
              <w:jc w:val="center"/>
            </w:pPr>
          </w:p>
        </w:tc>
        <w:tc>
          <w:tcPr>
            <w:tcW w:w="1926" w:type="dxa"/>
          </w:tcPr>
          <w:p w:rsidR="00CB1EE0" w:rsidRPr="00BD1397" w:rsidRDefault="00CB1EE0" w:rsidP="0065702E">
            <w:pPr>
              <w:jc w:val="center"/>
            </w:pPr>
          </w:p>
        </w:tc>
        <w:tc>
          <w:tcPr>
            <w:tcW w:w="1926" w:type="dxa"/>
          </w:tcPr>
          <w:p w:rsidR="00CB1EE0" w:rsidRPr="00BD1397" w:rsidRDefault="00CB1EE0" w:rsidP="0065702E">
            <w:pPr>
              <w:jc w:val="center"/>
            </w:pPr>
          </w:p>
        </w:tc>
        <w:tc>
          <w:tcPr>
            <w:tcW w:w="1927" w:type="dxa"/>
          </w:tcPr>
          <w:p w:rsidR="00CB1EE0" w:rsidRPr="00BD1397" w:rsidRDefault="00CB1EE0" w:rsidP="0065702E">
            <w:pPr>
              <w:jc w:val="center"/>
            </w:pPr>
          </w:p>
        </w:tc>
      </w:tr>
      <w:tr w:rsidR="00CB1EE0" w:rsidRPr="00BD1397" w:rsidTr="0065702E">
        <w:tc>
          <w:tcPr>
            <w:tcW w:w="2536" w:type="dxa"/>
          </w:tcPr>
          <w:p w:rsidR="00CB1EE0" w:rsidRPr="00BD1397" w:rsidRDefault="00CB1EE0" w:rsidP="0065702E">
            <w:r w:rsidRPr="00BD1397">
              <w:rPr>
                <w:rFonts w:ascii="Arial" w:hAnsi="Arial" w:cs="Arial"/>
                <w:sz w:val="24"/>
                <w:szCs w:val="24"/>
              </w:rPr>
              <w:object w:dxaOrig="1245" w:dyaOrig="1065">
                <v:shape id="_x0000_i1030" type="#_x0000_t75" style="width:30pt;height:25.5pt" o:ole="">
                  <v:imagedata r:id="rId39" o:title=""/>
                </v:shape>
                <o:OLEObject Type="Embed" ProgID="PBrush" ShapeID="_x0000_i1030" DrawAspect="Content" ObjectID="_1489321213" r:id="rId40"/>
              </w:object>
            </w:r>
          </w:p>
          <w:p w:rsidR="00CB1EE0" w:rsidRPr="00BD1397" w:rsidRDefault="00CB1EE0" w:rsidP="0065702E">
            <w:pPr>
              <w:jc w:val="center"/>
              <w:rPr>
                <w:sz w:val="18"/>
              </w:rPr>
            </w:pPr>
          </w:p>
          <w:p w:rsidR="00CB1EE0" w:rsidRPr="00BD1397" w:rsidRDefault="00CB1EE0" w:rsidP="0065702E">
            <w:pPr>
              <w:jc w:val="center"/>
              <w:rPr>
                <w:sz w:val="18"/>
              </w:rPr>
            </w:pPr>
          </w:p>
          <w:p w:rsidR="00CB1EE0" w:rsidRPr="00BD1397" w:rsidRDefault="00CB1EE0" w:rsidP="0065702E">
            <w:pPr>
              <w:jc w:val="center"/>
              <w:rPr>
                <w:sz w:val="18"/>
              </w:rPr>
            </w:pPr>
          </w:p>
        </w:tc>
        <w:tc>
          <w:tcPr>
            <w:tcW w:w="1926" w:type="dxa"/>
          </w:tcPr>
          <w:p w:rsidR="00CB1EE0" w:rsidRDefault="00CB1EE0" w:rsidP="0065702E">
            <w:pPr>
              <w:jc w:val="center"/>
            </w:pPr>
          </w:p>
          <w:p w:rsidR="00CB1EE0" w:rsidRDefault="00CB1EE0" w:rsidP="0065702E">
            <w:pPr>
              <w:jc w:val="center"/>
            </w:pPr>
          </w:p>
          <w:p w:rsidR="00CB1EE0" w:rsidRDefault="00CB1EE0" w:rsidP="0065702E">
            <w:pPr>
              <w:jc w:val="center"/>
            </w:pPr>
          </w:p>
          <w:p w:rsidR="00CB1EE0" w:rsidRDefault="00CB1EE0" w:rsidP="0065702E">
            <w:pPr>
              <w:jc w:val="center"/>
            </w:pPr>
          </w:p>
          <w:p w:rsidR="00CB1EE0" w:rsidRPr="00BD1397" w:rsidRDefault="00CB1EE0" w:rsidP="0065702E">
            <w:pPr>
              <w:jc w:val="center"/>
            </w:pPr>
          </w:p>
        </w:tc>
        <w:tc>
          <w:tcPr>
            <w:tcW w:w="1926" w:type="dxa"/>
          </w:tcPr>
          <w:p w:rsidR="00CB1EE0" w:rsidRPr="00BD1397" w:rsidRDefault="00CB1EE0" w:rsidP="0065702E">
            <w:pPr>
              <w:jc w:val="center"/>
            </w:pPr>
          </w:p>
        </w:tc>
        <w:tc>
          <w:tcPr>
            <w:tcW w:w="1926" w:type="dxa"/>
          </w:tcPr>
          <w:p w:rsidR="00CB1EE0" w:rsidRPr="00BD1397" w:rsidRDefault="00CB1EE0" w:rsidP="0065702E">
            <w:pPr>
              <w:jc w:val="center"/>
            </w:pPr>
          </w:p>
        </w:tc>
        <w:tc>
          <w:tcPr>
            <w:tcW w:w="1926" w:type="dxa"/>
          </w:tcPr>
          <w:p w:rsidR="00CB1EE0" w:rsidRPr="00BD1397" w:rsidRDefault="00CB1EE0" w:rsidP="0065702E">
            <w:pPr>
              <w:jc w:val="center"/>
            </w:pPr>
          </w:p>
        </w:tc>
        <w:tc>
          <w:tcPr>
            <w:tcW w:w="1926" w:type="dxa"/>
          </w:tcPr>
          <w:p w:rsidR="00CB1EE0" w:rsidRPr="00BD1397" w:rsidRDefault="00CB1EE0" w:rsidP="0065702E">
            <w:pPr>
              <w:jc w:val="center"/>
            </w:pPr>
          </w:p>
        </w:tc>
        <w:tc>
          <w:tcPr>
            <w:tcW w:w="1926" w:type="dxa"/>
          </w:tcPr>
          <w:p w:rsidR="00CB1EE0" w:rsidRPr="00BD1397" w:rsidRDefault="00CB1EE0" w:rsidP="0065702E">
            <w:pPr>
              <w:jc w:val="center"/>
            </w:pPr>
          </w:p>
        </w:tc>
        <w:tc>
          <w:tcPr>
            <w:tcW w:w="1927" w:type="dxa"/>
          </w:tcPr>
          <w:p w:rsidR="00CB1EE0" w:rsidRPr="00BD1397" w:rsidRDefault="00CB1EE0" w:rsidP="0065702E">
            <w:pPr>
              <w:jc w:val="center"/>
            </w:pPr>
          </w:p>
        </w:tc>
      </w:tr>
      <w:tr w:rsidR="00CB1EE0" w:rsidRPr="00BD1397" w:rsidTr="0065702E">
        <w:trPr>
          <w:trHeight w:val="269"/>
        </w:trPr>
        <w:tc>
          <w:tcPr>
            <w:tcW w:w="2536" w:type="dxa"/>
            <w:vMerge w:val="restart"/>
          </w:tcPr>
          <w:p w:rsidR="00CB1EE0" w:rsidRPr="00EA170E" w:rsidRDefault="00CB1EE0" w:rsidP="0065702E">
            <w:pPr>
              <w:jc w:val="center"/>
            </w:pPr>
            <w:r w:rsidRPr="00BD1397">
              <w:t>A</w:t>
            </w:r>
            <w:r>
              <w:t>NY OTHER ACTIONS WE AGREE TODAY</w:t>
            </w:r>
          </w:p>
        </w:tc>
        <w:tc>
          <w:tcPr>
            <w:tcW w:w="3852" w:type="dxa"/>
            <w:gridSpan w:val="2"/>
          </w:tcPr>
          <w:p w:rsidR="00CB1EE0" w:rsidRPr="00BD1397" w:rsidRDefault="00CB1EE0" w:rsidP="0065702E">
            <w:pPr>
              <w:jc w:val="center"/>
            </w:pPr>
            <w:r w:rsidRPr="00BD1397">
              <w:rPr>
                <w:rFonts w:ascii="Comic Sans MS" w:hAnsi="Comic Sans MS"/>
                <w:noProof/>
                <w:sz w:val="28"/>
                <w:szCs w:val="28"/>
                <w:lang w:eastAsia="en-GB"/>
              </w:rPr>
              <w:drawing>
                <wp:inline distT="0" distB="0" distL="0" distR="0" wp14:anchorId="5D90F2C3" wp14:editId="1CBE0F1D">
                  <wp:extent cx="142875" cy="156702"/>
                  <wp:effectExtent l="0" t="0" r="0" b="0"/>
                  <wp:docPr id="26" name="Picture 26" descr="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son"/>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42875" cy="156702"/>
                          </a:xfrm>
                          <a:prstGeom prst="rect">
                            <a:avLst/>
                          </a:prstGeom>
                          <a:noFill/>
                          <a:ln>
                            <a:noFill/>
                          </a:ln>
                        </pic:spPr>
                      </pic:pic>
                    </a:graphicData>
                  </a:graphic>
                </wp:inline>
              </w:drawing>
            </w:r>
            <w:r w:rsidRPr="00BD1397">
              <w:rPr>
                <w:b/>
                <w:u w:val="single"/>
              </w:rPr>
              <w:t>WHO WILL DO THIS</w:t>
            </w:r>
          </w:p>
        </w:tc>
        <w:tc>
          <w:tcPr>
            <w:tcW w:w="5778" w:type="dxa"/>
            <w:gridSpan w:val="3"/>
          </w:tcPr>
          <w:p w:rsidR="00CB1EE0" w:rsidRPr="00BD1397" w:rsidRDefault="00CB1EE0" w:rsidP="0065702E">
            <w:pPr>
              <w:jc w:val="center"/>
            </w:pPr>
            <w:r w:rsidRPr="00BD1397">
              <w:rPr>
                <w:rFonts w:ascii="Comic Sans MS" w:hAnsi="Comic Sans MS"/>
                <w:b/>
                <w:noProof/>
                <w:sz w:val="28"/>
                <w:szCs w:val="28"/>
                <w:lang w:eastAsia="en-GB"/>
              </w:rPr>
              <w:drawing>
                <wp:inline distT="0" distB="0" distL="0" distR="0" wp14:anchorId="0E082899" wp14:editId="6A0A2CE0">
                  <wp:extent cx="133928" cy="152400"/>
                  <wp:effectExtent l="0" t="0" r="0" b="0"/>
                  <wp:docPr id="28" name="Picture 28" descr="tar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rget"/>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35801" cy="154532"/>
                          </a:xfrm>
                          <a:prstGeom prst="rect">
                            <a:avLst/>
                          </a:prstGeom>
                          <a:noFill/>
                          <a:ln>
                            <a:noFill/>
                          </a:ln>
                        </pic:spPr>
                      </pic:pic>
                    </a:graphicData>
                  </a:graphic>
                </wp:inline>
              </w:drawing>
            </w:r>
            <w:r w:rsidRPr="00BD1397">
              <w:rPr>
                <w:b/>
                <w:u w:val="single"/>
              </w:rPr>
              <w:t>WHAT</w:t>
            </w:r>
          </w:p>
        </w:tc>
        <w:tc>
          <w:tcPr>
            <w:tcW w:w="3853" w:type="dxa"/>
            <w:gridSpan w:val="2"/>
          </w:tcPr>
          <w:p w:rsidR="00CB1EE0" w:rsidRPr="00EA170E" w:rsidRDefault="00CB1EE0" w:rsidP="00CB1EE0">
            <w:pPr>
              <w:numPr>
                <w:ilvl w:val="0"/>
                <w:numId w:val="25"/>
              </w:numPr>
              <w:contextualSpacing/>
              <w:jc w:val="center"/>
              <w:rPr>
                <w:b/>
                <w:u w:val="single"/>
              </w:rPr>
            </w:pPr>
            <w:r w:rsidRPr="00BD1397">
              <w:rPr>
                <w:b/>
                <w:u w:val="single"/>
              </w:rPr>
              <w:t>BY WHEN</w:t>
            </w:r>
          </w:p>
        </w:tc>
      </w:tr>
      <w:tr w:rsidR="00CB1EE0" w:rsidRPr="00BD1397" w:rsidTr="0065702E">
        <w:tc>
          <w:tcPr>
            <w:tcW w:w="2536" w:type="dxa"/>
            <w:vMerge/>
          </w:tcPr>
          <w:p w:rsidR="00CB1EE0" w:rsidRPr="00BD1397" w:rsidRDefault="00CB1EE0" w:rsidP="0065702E">
            <w:pPr>
              <w:rPr>
                <w:sz w:val="8"/>
              </w:rPr>
            </w:pPr>
          </w:p>
        </w:tc>
        <w:tc>
          <w:tcPr>
            <w:tcW w:w="3852" w:type="dxa"/>
            <w:gridSpan w:val="2"/>
          </w:tcPr>
          <w:p w:rsidR="00CB1EE0" w:rsidRDefault="00CB1EE0" w:rsidP="0065702E"/>
          <w:p w:rsidR="00CB1EE0" w:rsidRDefault="00CB1EE0" w:rsidP="0065702E"/>
          <w:p w:rsidR="00CB1EE0" w:rsidRDefault="00CB1EE0" w:rsidP="0065702E"/>
          <w:p w:rsidR="00CB1EE0" w:rsidRPr="00BD1397" w:rsidRDefault="00CB1EE0" w:rsidP="0065702E"/>
        </w:tc>
        <w:tc>
          <w:tcPr>
            <w:tcW w:w="5778" w:type="dxa"/>
            <w:gridSpan w:val="3"/>
          </w:tcPr>
          <w:p w:rsidR="00CB1EE0" w:rsidRPr="00BD1397" w:rsidRDefault="00CB1EE0" w:rsidP="0065702E"/>
        </w:tc>
        <w:tc>
          <w:tcPr>
            <w:tcW w:w="3853" w:type="dxa"/>
            <w:gridSpan w:val="2"/>
          </w:tcPr>
          <w:p w:rsidR="00CB1EE0" w:rsidRPr="00BD1397" w:rsidRDefault="00CB1EE0" w:rsidP="0065702E"/>
        </w:tc>
      </w:tr>
    </w:tbl>
    <w:p w:rsidR="00EB319D" w:rsidRPr="00EB319D" w:rsidRDefault="00EB319D" w:rsidP="00EB319D">
      <w:pPr>
        <w:rPr>
          <w:rFonts w:asciiTheme="minorHAnsi" w:hAnsiTheme="minorHAnsi" w:cstheme="minorBidi"/>
          <w:sz w:val="22"/>
          <w:szCs w:val="22"/>
        </w:rPr>
        <w:sectPr w:rsidR="00EB319D" w:rsidRPr="00EB319D" w:rsidSect="00C07240">
          <w:headerReference w:type="even" r:id="rId43"/>
          <w:headerReference w:type="default" r:id="rId44"/>
          <w:footerReference w:type="even" r:id="rId45"/>
          <w:footerReference w:type="default" r:id="rId46"/>
          <w:headerReference w:type="first" r:id="rId47"/>
          <w:footerReference w:type="first" r:id="rId48"/>
          <w:pgSz w:w="16838" w:h="11906" w:orient="landscape"/>
          <w:pgMar w:top="142" w:right="1276" w:bottom="142" w:left="1276" w:header="708" w:footer="708" w:gutter="0"/>
          <w:cols w:space="708"/>
          <w:titlePg/>
          <w:docGrid w:linePitch="360"/>
        </w:sectPr>
      </w:pPr>
    </w:p>
    <w:p w:rsidR="00CB1EE0" w:rsidRDefault="00CB1EE0" w:rsidP="00CB1EE0">
      <w:pPr>
        <w:shd w:val="clear" w:color="auto" w:fill="0070C0"/>
        <w:spacing w:after="0" w:line="240" w:lineRule="auto"/>
        <w:ind w:right="-188"/>
        <w:rPr>
          <w:rFonts w:ascii="Comic Sans MS" w:eastAsia="Times New Roman" w:hAnsi="Comic Sans MS"/>
          <w:b/>
          <w:bCs/>
          <w:color w:val="FFFFFF" w:themeColor="background1"/>
        </w:rPr>
      </w:pPr>
      <w:r>
        <w:rPr>
          <w:rFonts w:ascii="Comic Sans MS" w:eastAsia="Times New Roman" w:hAnsi="Comic Sans MS"/>
          <w:b/>
          <w:bCs/>
          <w:color w:val="FFFFFF" w:themeColor="background1"/>
        </w:rPr>
        <w:lastRenderedPageBreak/>
        <w:t>4.</w:t>
      </w:r>
      <w:r w:rsidRPr="006E5297">
        <w:rPr>
          <w:rFonts w:ascii="Comic Sans MS" w:eastAsia="Times New Roman" w:hAnsi="Comic Sans MS"/>
          <w:b/>
          <w:bCs/>
          <w:color w:val="FFFFFF" w:themeColor="background1"/>
        </w:rPr>
        <w:tab/>
        <w:t xml:space="preserve">Review of </w:t>
      </w:r>
      <w:r>
        <w:rPr>
          <w:rFonts w:ascii="Comic Sans MS" w:eastAsia="Times New Roman" w:hAnsi="Comic Sans MS"/>
          <w:b/>
          <w:bCs/>
          <w:color w:val="FFFFFF" w:themeColor="background1"/>
        </w:rPr>
        <w:t>SEND transport</w:t>
      </w:r>
    </w:p>
    <w:p w:rsidR="00CB1EE0" w:rsidRDefault="00CB1EE0" w:rsidP="00CB1EE0">
      <w:pPr>
        <w:shd w:val="clear" w:color="auto" w:fill="0070C0"/>
        <w:spacing w:after="0" w:line="240" w:lineRule="auto"/>
        <w:ind w:right="-188"/>
        <w:rPr>
          <w:b/>
          <w:color w:val="0070C0"/>
        </w:rPr>
      </w:pPr>
    </w:p>
    <w:p w:rsidR="00CB1EE0" w:rsidRDefault="00CB1EE0" w:rsidP="00CB1EE0">
      <w:pPr>
        <w:spacing w:after="0"/>
        <w:rPr>
          <w:rFonts w:ascii="Comic Sans MS" w:hAnsi="Comic Sans MS"/>
          <w:color w:val="000000" w:themeColor="text1"/>
        </w:rPr>
      </w:pPr>
      <w:r>
        <w:rPr>
          <w:rFonts w:ascii="Comic Sans MS" w:hAnsi="Comic Sans MS"/>
          <w:noProof/>
          <w:color w:val="000000" w:themeColor="text1"/>
          <w:sz w:val="20"/>
          <w:szCs w:val="20"/>
          <w:lang w:eastAsia="en-GB"/>
        </w:rPr>
        <mc:AlternateContent>
          <mc:Choice Requires="wps">
            <w:drawing>
              <wp:anchor distT="0" distB="0" distL="114300" distR="114300" simplePos="0" relativeHeight="251692032" behindDoc="0" locked="0" layoutInCell="1" allowOverlap="1" wp14:anchorId="3E82C612" wp14:editId="39F56E17">
                <wp:simplePos x="0" y="0"/>
                <wp:positionH relativeFrom="column">
                  <wp:posOffset>10160</wp:posOffset>
                </wp:positionH>
                <wp:positionV relativeFrom="paragraph">
                  <wp:posOffset>217805</wp:posOffset>
                </wp:positionV>
                <wp:extent cx="5805170" cy="3200400"/>
                <wp:effectExtent l="0" t="0" r="24130" b="19050"/>
                <wp:wrapNone/>
                <wp:docPr id="25" name="Rectangle 25"/>
                <wp:cNvGraphicFramePr/>
                <a:graphic xmlns:a="http://schemas.openxmlformats.org/drawingml/2006/main">
                  <a:graphicData uri="http://schemas.microsoft.com/office/word/2010/wordprocessingShape">
                    <wps:wsp>
                      <wps:cNvSpPr/>
                      <wps:spPr>
                        <a:xfrm>
                          <a:off x="0" y="0"/>
                          <a:ext cx="5805170" cy="3200400"/>
                        </a:xfrm>
                        <a:prstGeom prst="rect">
                          <a:avLst/>
                        </a:prstGeom>
                        <a:noFill/>
                        <a:ln w="9525" cap="flat" cmpd="sng" algn="ctr">
                          <a:solidFill>
                            <a:srgbClr val="4F81BD">
                              <a:shade val="50000"/>
                            </a:srgbClr>
                          </a:solidFill>
                          <a:prstDash val="solid"/>
                        </a:ln>
                        <a:effectLst/>
                      </wps:spPr>
                      <wps:txbx>
                        <w:txbxContent>
                          <w:p w:rsidR="00CB1EE0" w:rsidRPr="008752DA" w:rsidRDefault="00CB1EE0" w:rsidP="00CB1EE0">
                            <w:pPr>
                              <w:rPr>
                                <w:rFonts w:ascii="Comic Sans MS" w:hAnsi="Comic Sans MS"/>
                                <w:color w:val="000000" w:themeColor="text1"/>
                                <w:sz w:val="20"/>
                                <w:szCs w:val="20"/>
                              </w:rPr>
                            </w:pPr>
                            <w:r w:rsidRPr="008752DA">
                              <w:rPr>
                                <w:rFonts w:ascii="Comic Sans MS" w:hAnsi="Comic Sans MS"/>
                                <w:color w:val="000000" w:themeColor="text1"/>
                                <w:sz w:val="20"/>
                                <w:szCs w:val="20"/>
                              </w:rPr>
                              <w:t>Children or young people with SEND will receive SEND transport where they live further than the statutory distance from their school (statutory distance is defined as 2 miles for a child under 8 years of age and 3 miles for a child aged 8 and older)</w:t>
                            </w:r>
                            <w:r>
                              <w:rPr>
                                <w:rFonts w:ascii="Comic Sans MS" w:hAnsi="Comic Sans MS"/>
                                <w:color w:val="000000" w:themeColor="text1"/>
                                <w:sz w:val="20"/>
                                <w:szCs w:val="20"/>
                              </w:rPr>
                              <w:t>.</w:t>
                            </w:r>
                          </w:p>
                          <w:p w:rsidR="00CB1EE0" w:rsidRPr="008752DA" w:rsidRDefault="00CB1EE0" w:rsidP="00CB1EE0">
                            <w:pPr>
                              <w:rPr>
                                <w:rFonts w:ascii="Comic Sans MS" w:hAnsi="Comic Sans MS"/>
                                <w:color w:val="000000" w:themeColor="text1"/>
                                <w:sz w:val="20"/>
                                <w:szCs w:val="20"/>
                              </w:rPr>
                            </w:pPr>
                            <w:r w:rsidRPr="008752DA">
                              <w:rPr>
                                <w:rFonts w:ascii="Comic Sans MS" w:hAnsi="Comic Sans MS"/>
                                <w:color w:val="000000" w:themeColor="text1"/>
                                <w:sz w:val="20"/>
                                <w:szCs w:val="20"/>
                              </w:rPr>
                              <w:t xml:space="preserve">Some children or young people with SEND who live within the statutory distance from their school will receive SEND transport based on SEND needs, ie: </w:t>
                            </w:r>
                          </w:p>
                          <w:p w:rsidR="00CB1EE0" w:rsidRPr="008752DA" w:rsidRDefault="00CB1EE0" w:rsidP="00CB1EE0">
                            <w:pPr>
                              <w:pStyle w:val="ListParagraph"/>
                              <w:numPr>
                                <w:ilvl w:val="0"/>
                                <w:numId w:val="34"/>
                              </w:numPr>
                              <w:rPr>
                                <w:rFonts w:ascii="Comic Sans MS" w:hAnsi="Comic Sans MS"/>
                                <w:color w:val="000000" w:themeColor="text1"/>
                                <w:sz w:val="20"/>
                                <w:szCs w:val="20"/>
                              </w:rPr>
                            </w:pPr>
                            <w:r w:rsidRPr="008752DA">
                              <w:rPr>
                                <w:rFonts w:ascii="Comic Sans MS" w:hAnsi="Comic Sans MS"/>
                                <w:color w:val="000000" w:themeColor="text1"/>
                                <w:sz w:val="20"/>
                                <w:szCs w:val="20"/>
                              </w:rPr>
                              <w:t>Long term severely restricted independent mobility due to physical disability or a medical condition resulting in severe persistent pain and/or extreme fatigue</w:t>
                            </w:r>
                          </w:p>
                          <w:p w:rsidR="00CB1EE0" w:rsidRPr="008752DA" w:rsidRDefault="00CB1EE0" w:rsidP="00CB1EE0">
                            <w:pPr>
                              <w:pStyle w:val="ListParagraph"/>
                              <w:numPr>
                                <w:ilvl w:val="0"/>
                                <w:numId w:val="34"/>
                              </w:numPr>
                              <w:rPr>
                                <w:rFonts w:ascii="Comic Sans MS" w:hAnsi="Comic Sans MS"/>
                                <w:color w:val="000000" w:themeColor="text1"/>
                                <w:sz w:val="20"/>
                                <w:szCs w:val="20"/>
                              </w:rPr>
                            </w:pPr>
                            <w:r w:rsidRPr="008752DA">
                              <w:rPr>
                                <w:rFonts w:ascii="Comic Sans MS" w:hAnsi="Comic Sans MS"/>
                                <w:color w:val="000000" w:themeColor="text1"/>
                                <w:sz w:val="20"/>
                                <w:szCs w:val="20"/>
                              </w:rPr>
                              <w:t>Long term restricted mobility due to a medical condition resulting in serious persistent health and safety risks</w:t>
                            </w:r>
                          </w:p>
                          <w:p w:rsidR="00CB1EE0" w:rsidRPr="008752DA" w:rsidRDefault="00CB1EE0" w:rsidP="00CB1EE0">
                            <w:pPr>
                              <w:pStyle w:val="ListParagraph"/>
                              <w:numPr>
                                <w:ilvl w:val="0"/>
                                <w:numId w:val="34"/>
                              </w:numPr>
                              <w:rPr>
                                <w:rFonts w:ascii="Comic Sans MS" w:hAnsi="Comic Sans MS"/>
                                <w:color w:val="000000" w:themeColor="text1"/>
                                <w:sz w:val="20"/>
                                <w:szCs w:val="20"/>
                              </w:rPr>
                            </w:pPr>
                            <w:r w:rsidRPr="008752DA">
                              <w:rPr>
                                <w:rFonts w:ascii="Comic Sans MS" w:hAnsi="Comic Sans MS"/>
                                <w:color w:val="000000" w:themeColor="text1"/>
                                <w:sz w:val="20"/>
                                <w:szCs w:val="20"/>
                              </w:rPr>
                              <w:t>Impairment resulting in severely restricted oral communication</w:t>
                            </w:r>
                          </w:p>
                          <w:p w:rsidR="00CB1EE0" w:rsidRPr="008752DA" w:rsidRDefault="00CB1EE0" w:rsidP="00CB1EE0">
                            <w:pPr>
                              <w:pStyle w:val="ListParagraph"/>
                              <w:numPr>
                                <w:ilvl w:val="0"/>
                                <w:numId w:val="34"/>
                              </w:numPr>
                              <w:rPr>
                                <w:rFonts w:ascii="Comic Sans MS" w:hAnsi="Comic Sans MS"/>
                                <w:color w:val="000000" w:themeColor="text1"/>
                                <w:sz w:val="20"/>
                                <w:szCs w:val="20"/>
                              </w:rPr>
                            </w:pPr>
                            <w:r w:rsidRPr="008752DA">
                              <w:rPr>
                                <w:rFonts w:ascii="Comic Sans MS" w:hAnsi="Comic Sans MS"/>
                                <w:color w:val="000000" w:themeColor="text1"/>
                                <w:sz w:val="20"/>
                                <w:szCs w:val="20"/>
                              </w:rPr>
                              <w:t xml:space="preserve">Severely restricted mobility due to a sensory impairment </w:t>
                            </w:r>
                          </w:p>
                          <w:p w:rsidR="00CB1EE0" w:rsidRDefault="00CB1EE0" w:rsidP="00CB1EE0">
                            <w:pPr>
                              <w:pStyle w:val="ListParagraph"/>
                              <w:numPr>
                                <w:ilvl w:val="0"/>
                                <w:numId w:val="34"/>
                              </w:numPr>
                              <w:rPr>
                                <w:rFonts w:ascii="Comic Sans MS" w:hAnsi="Comic Sans MS"/>
                                <w:color w:val="000000" w:themeColor="text1"/>
                                <w:sz w:val="20"/>
                                <w:szCs w:val="20"/>
                              </w:rPr>
                            </w:pPr>
                            <w:r w:rsidRPr="008752DA">
                              <w:rPr>
                                <w:rFonts w:ascii="Comic Sans MS" w:hAnsi="Comic Sans MS"/>
                                <w:color w:val="000000" w:themeColor="text1"/>
                                <w:sz w:val="20"/>
                                <w:szCs w:val="20"/>
                              </w:rPr>
                              <w:t xml:space="preserve">Cognitive abilities within the range associated with severe learning difficulties </w:t>
                            </w:r>
                          </w:p>
                          <w:p w:rsidR="00CB1EE0" w:rsidRPr="008752DA" w:rsidRDefault="00CB1EE0" w:rsidP="00CB1EE0">
                            <w:pPr>
                              <w:pStyle w:val="ListParagraph"/>
                              <w:numPr>
                                <w:ilvl w:val="0"/>
                                <w:numId w:val="34"/>
                              </w:numPr>
                              <w:rPr>
                                <w:rFonts w:ascii="Comic Sans MS" w:hAnsi="Comic Sans MS"/>
                                <w:color w:val="000000" w:themeColor="text1"/>
                                <w:sz w:val="20"/>
                                <w:szCs w:val="20"/>
                              </w:rPr>
                            </w:pPr>
                            <w:r w:rsidRPr="008752DA">
                              <w:rPr>
                                <w:rFonts w:ascii="Comic Sans MS" w:hAnsi="Comic Sans MS"/>
                                <w:color w:val="000000" w:themeColor="text1"/>
                                <w:sz w:val="20"/>
                                <w:szCs w:val="20"/>
                              </w:rPr>
                              <w:t>Severe behavioural emotional and/or social difficulties in comparison with other children of their age</w:t>
                            </w:r>
                          </w:p>
                          <w:p w:rsidR="00CB1EE0" w:rsidRDefault="00CB1EE0" w:rsidP="00CB1E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39" style="position:absolute;margin-left:.8pt;margin-top:17.15pt;width:457.1pt;height:25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" filled="f" strokecolor="#385d8a">
                <v:textbox>
                  <w:txbxContent>
                    <w:p w:rsidR="00CB1EE0" w:rsidRPr="008752DA" w:rsidRDefault="00CB1EE0" w:rsidP="00CB1EE0">
                      <w:pPr>
                        <w:rPr>
                          <w:rFonts w:ascii="Comic Sans MS" w:hAnsi="Comic Sans MS"/>
                          <w:color w:val="000000" w:themeColor="text1"/>
                          <w:sz w:val="20"/>
                          <w:szCs w:val="20"/>
                        </w:rPr>
                      </w:pPr>
                      <w:r w:rsidRPr="008752DA">
                        <w:rPr>
                          <w:rFonts w:ascii="Comic Sans MS" w:hAnsi="Comic Sans MS"/>
                          <w:color w:val="000000" w:themeColor="text1"/>
                          <w:sz w:val="20"/>
                          <w:szCs w:val="20"/>
                        </w:rPr>
                        <w:t xml:space="preserve">Children or young people with SEND will receive SEND transport where they live further than the statutory distance from their school (statutory distance is defined as 2 miles for a child </w:t>
                      </w:r>
                      <w:proofErr w:type="gramStart"/>
                      <w:r w:rsidRPr="008752DA">
                        <w:rPr>
                          <w:rFonts w:ascii="Comic Sans MS" w:hAnsi="Comic Sans MS"/>
                          <w:color w:val="000000" w:themeColor="text1"/>
                          <w:sz w:val="20"/>
                          <w:szCs w:val="20"/>
                        </w:rPr>
                        <w:t>under</w:t>
                      </w:r>
                      <w:proofErr w:type="gramEnd"/>
                      <w:r w:rsidRPr="008752DA">
                        <w:rPr>
                          <w:rFonts w:ascii="Comic Sans MS" w:hAnsi="Comic Sans MS"/>
                          <w:color w:val="000000" w:themeColor="text1"/>
                          <w:sz w:val="20"/>
                          <w:szCs w:val="20"/>
                        </w:rPr>
                        <w:t xml:space="preserve"> 8 years of age and 3 miles for a child aged 8 and older)</w:t>
                      </w:r>
                      <w:r>
                        <w:rPr>
                          <w:rFonts w:ascii="Comic Sans MS" w:hAnsi="Comic Sans MS"/>
                          <w:color w:val="000000" w:themeColor="text1"/>
                          <w:sz w:val="20"/>
                          <w:szCs w:val="20"/>
                        </w:rPr>
                        <w:t>.</w:t>
                      </w:r>
                    </w:p>
                    <w:p w:rsidR="00CB1EE0" w:rsidRPr="008752DA" w:rsidRDefault="00CB1EE0" w:rsidP="00CB1EE0">
                      <w:pPr>
                        <w:rPr>
                          <w:rFonts w:ascii="Comic Sans MS" w:hAnsi="Comic Sans MS"/>
                          <w:color w:val="000000" w:themeColor="text1"/>
                          <w:sz w:val="20"/>
                          <w:szCs w:val="20"/>
                        </w:rPr>
                      </w:pPr>
                      <w:r w:rsidRPr="008752DA">
                        <w:rPr>
                          <w:rFonts w:ascii="Comic Sans MS" w:hAnsi="Comic Sans MS"/>
                          <w:color w:val="000000" w:themeColor="text1"/>
                          <w:sz w:val="20"/>
                          <w:szCs w:val="20"/>
                        </w:rPr>
                        <w:t xml:space="preserve">Some children or young people with SEND who live within the statutory distance from their school will receive SEND transport based on SEND needs, </w:t>
                      </w:r>
                      <w:proofErr w:type="spellStart"/>
                      <w:r w:rsidRPr="008752DA">
                        <w:rPr>
                          <w:rFonts w:ascii="Comic Sans MS" w:hAnsi="Comic Sans MS"/>
                          <w:color w:val="000000" w:themeColor="text1"/>
                          <w:sz w:val="20"/>
                          <w:szCs w:val="20"/>
                        </w:rPr>
                        <w:t>ie</w:t>
                      </w:r>
                      <w:proofErr w:type="spellEnd"/>
                      <w:r w:rsidRPr="008752DA">
                        <w:rPr>
                          <w:rFonts w:ascii="Comic Sans MS" w:hAnsi="Comic Sans MS"/>
                          <w:color w:val="000000" w:themeColor="text1"/>
                          <w:sz w:val="20"/>
                          <w:szCs w:val="20"/>
                        </w:rPr>
                        <w:t xml:space="preserve">: </w:t>
                      </w:r>
                    </w:p>
                    <w:p w:rsidR="00CB1EE0" w:rsidRPr="008752DA" w:rsidRDefault="00CB1EE0" w:rsidP="00CB1EE0">
                      <w:pPr>
                        <w:pStyle w:val="ListParagraph"/>
                        <w:numPr>
                          <w:ilvl w:val="0"/>
                          <w:numId w:val="34"/>
                        </w:numPr>
                        <w:rPr>
                          <w:rFonts w:ascii="Comic Sans MS" w:hAnsi="Comic Sans MS"/>
                          <w:color w:val="000000" w:themeColor="text1"/>
                          <w:sz w:val="20"/>
                          <w:szCs w:val="20"/>
                        </w:rPr>
                      </w:pPr>
                      <w:r w:rsidRPr="008752DA">
                        <w:rPr>
                          <w:rFonts w:ascii="Comic Sans MS" w:hAnsi="Comic Sans MS"/>
                          <w:color w:val="000000" w:themeColor="text1"/>
                          <w:sz w:val="20"/>
                          <w:szCs w:val="20"/>
                        </w:rPr>
                        <w:t>Long term severely restricted independent mobility due to physical disability or a medical condition resulting in severe persistent pain and/or extreme fatigue</w:t>
                      </w:r>
                    </w:p>
                    <w:p w:rsidR="00CB1EE0" w:rsidRPr="008752DA" w:rsidRDefault="00CB1EE0" w:rsidP="00CB1EE0">
                      <w:pPr>
                        <w:pStyle w:val="ListParagraph"/>
                        <w:numPr>
                          <w:ilvl w:val="0"/>
                          <w:numId w:val="34"/>
                        </w:numPr>
                        <w:rPr>
                          <w:rFonts w:ascii="Comic Sans MS" w:hAnsi="Comic Sans MS"/>
                          <w:color w:val="000000" w:themeColor="text1"/>
                          <w:sz w:val="20"/>
                          <w:szCs w:val="20"/>
                        </w:rPr>
                      </w:pPr>
                      <w:r w:rsidRPr="008752DA">
                        <w:rPr>
                          <w:rFonts w:ascii="Comic Sans MS" w:hAnsi="Comic Sans MS"/>
                          <w:color w:val="000000" w:themeColor="text1"/>
                          <w:sz w:val="20"/>
                          <w:szCs w:val="20"/>
                        </w:rPr>
                        <w:t>Long term restricted mobility due to a medical condition resulting in serious persistent health and safety risks</w:t>
                      </w:r>
                    </w:p>
                    <w:p w:rsidR="00CB1EE0" w:rsidRPr="008752DA" w:rsidRDefault="00CB1EE0" w:rsidP="00CB1EE0">
                      <w:pPr>
                        <w:pStyle w:val="ListParagraph"/>
                        <w:numPr>
                          <w:ilvl w:val="0"/>
                          <w:numId w:val="34"/>
                        </w:numPr>
                        <w:rPr>
                          <w:rFonts w:ascii="Comic Sans MS" w:hAnsi="Comic Sans MS"/>
                          <w:color w:val="000000" w:themeColor="text1"/>
                          <w:sz w:val="20"/>
                          <w:szCs w:val="20"/>
                        </w:rPr>
                      </w:pPr>
                      <w:r w:rsidRPr="008752DA">
                        <w:rPr>
                          <w:rFonts w:ascii="Comic Sans MS" w:hAnsi="Comic Sans MS"/>
                          <w:color w:val="000000" w:themeColor="text1"/>
                          <w:sz w:val="20"/>
                          <w:szCs w:val="20"/>
                        </w:rPr>
                        <w:t>Impairment resulting in severely restricted oral communication</w:t>
                      </w:r>
                    </w:p>
                    <w:p w:rsidR="00CB1EE0" w:rsidRPr="008752DA" w:rsidRDefault="00CB1EE0" w:rsidP="00CB1EE0">
                      <w:pPr>
                        <w:pStyle w:val="ListParagraph"/>
                        <w:numPr>
                          <w:ilvl w:val="0"/>
                          <w:numId w:val="34"/>
                        </w:numPr>
                        <w:rPr>
                          <w:rFonts w:ascii="Comic Sans MS" w:hAnsi="Comic Sans MS"/>
                          <w:color w:val="000000" w:themeColor="text1"/>
                          <w:sz w:val="20"/>
                          <w:szCs w:val="20"/>
                        </w:rPr>
                      </w:pPr>
                      <w:r w:rsidRPr="008752DA">
                        <w:rPr>
                          <w:rFonts w:ascii="Comic Sans MS" w:hAnsi="Comic Sans MS"/>
                          <w:color w:val="000000" w:themeColor="text1"/>
                          <w:sz w:val="20"/>
                          <w:szCs w:val="20"/>
                        </w:rPr>
                        <w:t xml:space="preserve">Severely restricted mobility due to a sensory impairment </w:t>
                      </w:r>
                    </w:p>
                    <w:p w:rsidR="00CB1EE0" w:rsidRDefault="00CB1EE0" w:rsidP="00CB1EE0">
                      <w:pPr>
                        <w:pStyle w:val="ListParagraph"/>
                        <w:numPr>
                          <w:ilvl w:val="0"/>
                          <w:numId w:val="34"/>
                        </w:numPr>
                        <w:rPr>
                          <w:rFonts w:ascii="Comic Sans MS" w:hAnsi="Comic Sans MS"/>
                          <w:color w:val="000000" w:themeColor="text1"/>
                          <w:sz w:val="20"/>
                          <w:szCs w:val="20"/>
                        </w:rPr>
                      </w:pPr>
                      <w:r w:rsidRPr="008752DA">
                        <w:rPr>
                          <w:rFonts w:ascii="Comic Sans MS" w:hAnsi="Comic Sans MS"/>
                          <w:color w:val="000000" w:themeColor="text1"/>
                          <w:sz w:val="20"/>
                          <w:szCs w:val="20"/>
                        </w:rPr>
                        <w:t xml:space="preserve">Cognitive abilities within the range associated with severe learning difficulties </w:t>
                      </w:r>
                    </w:p>
                    <w:p w:rsidR="00CB1EE0" w:rsidRPr="008752DA" w:rsidRDefault="00CB1EE0" w:rsidP="00CB1EE0">
                      <w:pPr>
                        <w:pStyle w:val="ListParagraph"/>
                        <w:numPr>
                          <w:ilvl w:val="0"/>
                          <w:numId w:val="34"/>
                        </w:numPr>
                        <w:rPr>
                          <w:rFonts w:ascii="Comic Sans MS" w:hAnsi="Comic Sans MS"/>
                          <w:color w:val="000000" w:themeColor="text1"/>
                          <w:sz w:val="20"/>
                          <w:szCs w:val="20"/>
                        </w:rPr>
                      </w:pPr>
                      <w:r w:rsidRPr="008752DA">
                        <w:rPr>
                          <w:rFonts w:ascii="Comic Sans MS" w:hAnsi="Comic Sans MS"/>
                          <w:color w:val="000000" w:themeColor="text1"/>
                          <w:sz w:val="20"/>
                          <w:szCs w:val="20"/>
                        </w:rPr>
                        <w:t>Severe behavioural emotional and/or social difficulties in comparison with other children of their age</w:t>
                      </w:r>
                    </w:p>
                    <w:p w:rsidR="00CB1EE0" w:rsidRDefault="00CB1EE0" w:rsidP="00CB1EE0">
                      <w:pPr>
                        <w:jc w:val="center"/>
                      </w:pPr>
                    </w:p>
                  </w:txbxContent>
                </v:textbox>
              </v:rect>
            </w:pict>
          </mc:Fallback>
        </mc:AlternateContent>
      </w:r>
    </w:p>
    <w:p w:rsidR="00CB1EE0" w:rsidRDefault="00CB1EE0" w:rsidP="00CB1EE0">
      <w:pPr>
        <w:rPr>
          <w:rFonts w:ascii="Comic Sans MS" w:hAnsi="Comic Sans MS"/>
          <w:color w:val="000000" w:themeColor="text1"/>
        </w:rPr>
      </w:pPr>
      <w:r>
        <w:rPr>
          <w:rFonts w:ascii="Comic Sans MS" w:hAnsi="Comic Sans MS"/>
          <w:color w:val="000000" w:themeColor="text1"/>
        </w:rPr>
        <w:t xml:space="preserve"> </w:t>
      </w:r>
    </w:p>
    <w:p w:rsidR="00CB1EE0" w:rsidRDefault="00CB1EE0" w:rsidP="00CB1EE0">
      <w:pPr>
        <w:rPr>
          <w:rFonts w:ascii="Comic Sans MS" w:hAnsi="Comic Sans MS"/>
          <w:color w:val="000000" w:themeColor="text1"/>
          <w:sz w:val="20"/>
          <w:szCs w:val="20"/>
        </w:rPr>
      </w:pPr>
    </w:p>
    <w:p w:rsidR="00CB1EE0" w:rsidRDefault="00CB1EE0" w:rsidP="00CB1EE0">
      <w:pPr>
        <w:rPr>
          <w:rFonts w:ascii="Comic Sans MS" w:hAnsi="Comic Sans MS"/>
          <w:color w:val="000000" w:themeColor="text1"/>
          <w:sz w:val="20"/>
          <w:szCs w:val="20"/>
        </w:rPr>
      </w:pPr>
    </w:p>
    <w:p w:rsidR="00CB1EE0" w:rsidRDefault="00CB1EE0" w:rsidP="00CB1EE0">
      <w:pPr>
        <w:rPr>
          <w:rFonts w:ascii="Comic Sans MS" w:hAnsi="Comic Sans MS"/>
          <w:color w:val="000000" w:themeColor="text1"/>
          <w:sz w:val="20"/>
          <w:szCs w:val="20"/>
        </w:rPr>
      </w:pPr>
    </w:p>
    <w:p w:rsidR="00CB1EE0" w:rsidRDefault="00CB1EE0" w:rsidP="00CB1EE0">
      <w:pPr>
        <w:rPr>
          <w:rFonts w:ascii="Comic Sans MS" w:hAnsi="Comic Sans MS"/>
          <w:color w:val="000000" w:themeColor="text1"/>
          <w:sz w:val="20"/>
          <w:szCs w:val="20"/>
        </w:rPr>
      </w:pPr>
    </w:p>
    <w:p w:rsidR="00CB1EE0" w:rsidRDefault="00CB1EE0" w:rsidP="00CB1EE0">
      <w:pPr>
        <w:rPr>
          <w:rFonts w:ascii="Comic Sans MS" w:hAnsi="Comic Sans MS"/>
          <w:color w:val="000000" w:themeColor="text1"/>
          <w:sz w:val="20"/>
          <w:szCs w:val="20"/>
        </w:rPr>
      </w:pPr>
    </w:p>
    <w:p w:rsidR="00CB1EE0" w:rsidRDefault="00CB1EE0" w:rsidP="00CB1EE0">
      <w:pPr>
        <w:rPr>
          <w:rFonts w:ascii="Comic Sans MS" w:hAnsi="Comic Sans MS"/>
          <w:color w:val="000000" w:themeColor="text1"/>
          <w:sz w:val="20"/>
          <w:szCs w:val="20"/>
        </w:rPr>
      </w:pPr>
    </w:p>
    <w:p w:rsidR="00CB1EE0" w:rsidRDefault="00CB1EE0" w:rsidP="00CB1EE0">
      <w:pPr>
        <w:rPr>
          <w:rFonts w:ascii="Comic Sans MS" w:hAnsi="Comic Sans MS"/>
          <w:color w:val="000000" w:themeColor="text1"/>
          <w:sz w:val="20"/>
          <w:szCs w:val="20"/>
        </w:rPr>
      </w:pPr>
    </w:p>
    <w:p w:rsidR="00CB1EE0" w:rsidRDefault="00CB1EE0" w:rsidP="00CB1EE0">
      <w:pPr>
        <w:rPr>
          <w:rFonts w:ascii="Comic Sans MS" w:hAnsi="Comic Sans MS"/>
          <w:color w:val="000000" w:themeColor="text1"/>
          <w:sz w:val="20"/>
          <w:szCs w:val="20"/>
        </w:rPr>
      </w:pPr>
    </w:p>
    <w:p w:rsidR="00CB1EE0" w:rsidRDefault="00CB1EE0" w:rsidP="00CB1EE0">
      <w:pPr>
        <w:rPr>
          <w:rFonts w:ascii="Comic Sans MS" w:hAnsi="Comic Sans MS"/>
          <w:color w:val="000000" w:themeColor="text1"/>
          <w:sz w:val="20"/>
          <w:szCs w:val="20"/>
        </w:rPr>
      </w:pPr>
    </w:p>
    <w:p w:rsidR="00CB1EE0" w:rsidRDefault="00CB1EE0" w:rsidP="00CB1EE0">
      <w:pPr>
        <w:spacing w:before="120" w:after="120"/>
        <w:rPr>
          <w:rFonts w:ascii="Comic Sans MS" w:hAnsi="Comic Sans MS"/>
          <w:color w:val="000000" w:themeColor="text1"/>
        </w:rPr>
      </w:pPr>
      <w:r>
        <w:rPr>
          <w:rFonts w:ascii="Comic Sans MS" w:hAnsi="Comic Sans MS"/>
          <w:color w:val="000000" w:themeColor="text1"/>
        </w:rPr>
        <w:t>5a</w:t>
      </w:r>
      <w:r>
        <w:rPr>
          <w:rFonts w:ascii="Comic Sans MS" w:hAnsi="Comic Sans MS"/>
          <w:color w:val="000000" w:themeColor="text1"/>
        </w:rPr>
        <w:tab/>
      </w:r>
      <w:r w:rsidRPr="00FE13CA">
        <w:rPr>
          <w:rFonts w:ascii="Comic Sans MS" w:hAnsi="Comic Sans MS"/>
          <w:color w:val="000000" w:themeColor="text1"/>
        </w:rPr>
        <w:t xml:space="preserve">Does the child or young person receive </w:t>
      </w:r>
      <w:r>
        <w:rPr>
          <w:rFonts w:ascii="Comic Sans MS" w:hAnsi="Comic Sans MS"/>
          <w:color w:val="000000" w:themeColor="text1"/>
        </w:rPr>
        <w:t xml:space="preserve">SEND </w:t>
      </w:r>
      <w:r w:rsidRPr="00FE13CA">
        <w:rPr>
          <w:rFonts w:ascii="Comic Sans MS" w:hAnsi="Comic Sans MS"/>
          <w:color w:val="000000" w:themeColor="text1"/>
        </w:rPr>
        <w:t>transport?</w:t>
      </w:r>
      <w:r>
        <w:rPr>
          <w:rFonts w:ascii="Comic Sans MS" w:hAnsi="Comic Sans MS"/>
          <w:color w:val="000000" w:themeColor="text1"/>
        </w:rPr>
        <w:tab/>
        <w:t xml:space="preserve">        </w:t>
      </w:r>
      <w:r>
        <w:rPr>
          <w:rFonts w:ascii="Comic Sans MS" w:hAnsi="Comic Sans MS"/>
          <w:color w:val="000000" w:themeColor="text1"/>
        </w:rPr>
        <w:tab/>
        <w:t xml:space="preserve">YES/NO* </w:t>
      </w:r>
    </w:p>
    <w:p w:rsidR="00CB1EE0" w:rsidRDefault="00CB1EE0" w:rsidP="00CB1EE0">
      <w:pPr>
        <w:spacing w:before="120" w:after="120"/>
        <w:rPr>
          <w:rFonts w:ascii="Comic Sans MS" w:hAnsi="Comic Sans MS"/>
          <w:color w:val="000000" w:themeColor="text1"/>
        </w:rPr>
      </w:pPr>
      <w:r>
        <w:rPr>
          <w:rFonts w:ascii="Comic Sans MS" w:hAnsi="Comic Sans MS"/>
          <w:color w:val="000000" w:themeColor="text1"/>
        </w:rPr>
        <w:t>5b</w:t>
      </w:r>
      <w:r>
        <w:rPr>
          <w:rFonts w:ascii="Comic Sans MS" w:hAnsi="Comic Sans MS"/>
          <w:color w:val="000000" w:themeColor="text1"/>
        </w:rPr>
        <w:tab/>
        <w:t xml:space="preserve">Do they receive this on because they live further than the       </w:t>
      </w:r>
      <w:r>
        <w:rPr>
          <w:rFonts w:ascii="Comic Sans MS" w:hAnsi="Comic Sans MS"/>
          <w:color w:val="000000" w:themeColor="text1"/>
        </w:rPr>
        <w:tab/>
        <w:t>YES/NO*</w:t>
      </w:r>
      <w:r>
        <w:rPr>
          <w:rFonts w:ascii="Comic Sans MS" w:hAnsi="Comic Sans MS"/>
          <w:color w:val="000000" w:themeColor="text1"/>
        </w:rPr>
        <w:tab/>
        <w:t xml:space="preserve">statutory distance </w:t>
      </w:r>
      <w:r>
        <w:rPr>
          <w:rFonts w:ascii="Comic Sans MS" w:hAnsi="Comic Sans MS"/>
          <w:color w:val="000000" w:themeColor="text1"/>
        </w:rPr>
        <w:tab/>
        <w:t xml:space="preserve">from school and/or </w:t>
      </w:r>
    </w:p>
    <w:p w:rsidR="00CB1EE0" w:rsidRDefault="00CB1EE0" w:rsidP="00CB1EE0">
      <w:pPr>
        <w:spacing w:before="120" w:after="120"/>
        <w:rPr>
          <w:rFonts w:ascii="Comic Sans MS" w:hAnsi="Comic Sans MS"/>
          <w:color w:val="000000" w:themeColor="text1"/>
        </w:rPr>
      </w:pPr>
      <w:r>
        <w:rPr>
          <w:rFonts w:ascii="Comic Sans MS" w:hAnsi="Comic Sans MS"/>
          <w:color w:val="000000" w:themeColor="text1"/>
        </w:rPr>
        <w:t>5c</w:t>
      </w:r>
      <w:r>
        <w:rPr>
          <w:rFonts w:ascii="Comic Sans MS" w:hAnsi="Comic Sans MS"/>
          <w:color w:val="000000" w:themeColor="text1"/>
        </w:rPr>
        <w:tab/>
        <w:t>Do they receive this on based on SEND needs?</w:t>
      </w:r>
      <w:r w:rsidRPr="00477FA3">
        <w:rPr>
          <w:rFonts w:ascii="Comic Sans MS" w:hAnsi="Comic Sans MS"/>
          <w:color w:val="000000" w:themeColor="text1"/>
        </w:rPr>
        <w:t xml:space="preserve"> </w:t>
      </w:r>
      <w:r>
        <w:rPr>
          <w:rFonts w:ascii="Comic Sans MS" w:hAnsi="Comic Sans MS"/>
          <w:color w:val="000000" w:themeColor="text1"/>
        </w:rPr>
        <w:tab/>
      </w:r>
      <w:r>
        <w:rPr>
          <w:rFonts w:ascii="Comic Sans MS" w:hAnsi="Comic Sans MS"/>
          <w:color w:val="000000" w:themeColor="text1"/>
        </w:rPr>
        <w:tab/>
      </w:r>
      <w:r>
        <w:rPr>
          <w:rFonts w:ascii="Comic Sans MS" w:hAnsi="Comic Sans MS"/>
          <w:color w:val="000000" w:themeColor="text1"/>
        </w:rPr>
        <w:tab/>
        <w:t>YES/NO*</w:t>
      </w:r>
    </w:p>
    <w:p w:rsidR="00CB1EE0" w:rsidRDefault="00CB1EE0" w:rsidP="00CB1EE0">
      <w:pPr>
        <w:spacing w:before="120" w:after="120"/>
        <w:rPr>
          <w:rFonts w:ascii="Comic Sans MS" w:hAnsi="Comic Sans MS"/>
          <w:color w:val="000000" w:themeColor="text1"/>
        </w:rPr>
      </w:pPr>
      <w:r>
        <w:rPr>
          <w:rFonts w:ascii="Comic Sans MS" w:hAnsi="Comic Sans MS"/>
          <w:color w:val="000000" w:themeColor="text1"/>
        </w:rPr>
        <w:t>5d</w:t>
      </w:r>
      <w:r>
        <w:rPr>
          <w:rFonts w:ascii="Comic Sans MS" w:hAnsi="Comic Sans MS"/>
          <w:color w:val="000000" w:themeColor="text1"/>
        </w:rPr>
        <w:tab/>
        <w:t xml:space="preserve">Where the child or young person receives SEND transport       </w:t>
      </w:r>
      <w:r>
        <w:rPr>
          <w:rFonts w:ascii="Comic Sans MS" w:hAnsi="Comic Sans MS"/>
          <w:color w:val="000000" w:themeColor="text1"/>
        </w:rPr>
        <w:tab/>
        <w:t xml:space="preserve">YES/NO* </w:t>
      </w:r>
      <w:r>
        <w:rPr>
          <w:rFonts w:ascii="Comic Sans MS" w:hAnsi="Comic Sans MS"/>
          <w:color w:val="000000" w:themeColor="text1"/>
        </w:rPr>
        <w:tab/>
        <w:t>based on their SEND needs, do they continue to need this?</w:t>
      </w:r>
    </w:p>
    <w:p w:rsidR="00CB1EE0" w:rsidRDefault="00CB1EE0" w:rsidP="00CB1EE0">
      <w:pPr>
        <w:spacing w:before="120" w:after="120"/>
        <w:rPr>
          <w:rFonts w:ascii="Comic Sans MS" w:hAnsi="Comic Sans MS"/>
          <w:color w:val="000000" w:themeColor="text1"/>
        </w:rPr>
      </w:pPr>
      <w:r>
        <w:rPr>
          <w:rFonts w:ascii="Comic Sans MS" w:hAnsi="Comic Sans MS"/>
          <w:color w:val="000000" w:themeColor="text1"/>
        </w:rPr>
        <w:t>5c</w:t>
      </w:r>
      <w:r>
        <w:rPr>
          <w:rFonts w:ascii="Comic Sans MS" w:hAnsi="Comic Sans MS"/>
          <w:color w:val="000000" w:themeColor="text1"/>
        </w:rPr>
        <w:tab/>
        <w:t xml:space="preserve">If yes, please provide information about their ongoing needs                         </w:t>
      </w:r>
      <w:r>
        <w:rPr>
          <w:rFonts w:ascii="Comic Sans MS" w:hAnsi="Comic Sans MS"/>
          <w:color w:val="000000" w:themeColor="text1"/>
        </w:rPr>
        <w:tab/>
        <w:t>including relevant updated professional reports</w:t>
      </w:r>
    </w:p>
    <w:p w:rsidR="00CB1EE0" w:rsidRDefault="00CB1EE0" w:rsidP="00CB1EE0">
      <w:pPr>
        <w:rPr>
          <w:rFonts w:ascii="Comic Sans MS" w:hAnsi="Comic Sans MS"/>
          <w:color w:val="000000" w:themeColor="text1"/>
        </w:rPr>
      </w:pPr>
    </w:p>
    <w:p w:rsidR="00CB1EE0" w:rsidRDefault="00CB1EE0" w:rsidP="00CB1EE0">
      <w:pPr>
        <w:rPr>
          <w:rFonts w:ascii="Comic Sans MS" w:hAnsi="Comic Sans MS"/>
          <w:color w:val="000000" w:themeColor="text1"/>
        </w:rPr>
      </w:pPr>
    </w:p>
    <w:p w:rsidR="00CB1EE0" w:rsidRDefault="00CB1EE0" w:rsidP="00CB1EE0">
      <w:pPr>
        <w:rPr>
          <w:rFonts w:ascii="Comic Sans MS" w:hAnsi="Comic Sans MS"/>
          <w:color w:val="000000" w:themeColor="text1"/>
        </w:rPr>
      </w:pPr>
    </w:p>
    <w:p w:rsidR="00CB1EE0" w:rsidRDefault="00CB1EE0" w:rsidP="00CB1EE0">
      <w:pPr>
        <w:rPr>
          <w:rFonts w:ascii="Comic Sans MS" w:hAnsi="Comic Sans MS"/>
          <w:color w:val="000000" w:themeColor="text1"/>
        </w:rPr>
      </w:pPr>
      <w:r w:rsidRPr="00D83B0B">
        <w:rPr>
          <w:rFonts w:ascii="Comic Sans MS" w:hAnsi="Comic Sans MS"/>
          <w:color w:val="000000" w:themeColor="text1"/>
        </w:rPr>
        <w:t>5d</w:t>
      </w:r>
      <w:r>
        <w:rPr>
          <w:rFonts w:ascii="Comic Sans MS" w:hAnsi="Comic Sans MS"/>
          <w:color w:val="000000" w:themeColor="text1"/>
        </w:rPr>
        <w:tab/>
        <w:t xml:space="preserve">Have they received independence travel training? </w:t>
      </w:r>
      <w:r>
        <w:rPr>
          <w:rFonts w:ascii="Comic Sans MS" w:hAnsi="Comic Sans MS"/>
          <w:color w:val="000000" w:themeColor="text1"/>
        </w:rPr>
        <w:tab/>
      </w:r>
      <w:r>
        <w:rPr>
          <w:rFonts w:ascii="Comic Sans MS" w:hAnsi="Comic Sans MS"/>
          <w:color w:val="000000" w:themeColor="text1"/>
        </w:rPr>
        <w:tab/>
      </w:r>
      <w:r>
        <w:rPr>
          <w:rFonts w:ascii="Comic Sans MS" w:hAnsi="Comic Sans MS"/>
          <w:color w:val="000000" w:themeColor="text1"/>
        </w:rPr>
        <w:tab/>
        <w:t>YES/NO*</w:t>
      </w:r>
    </w:p>
    <w:p w:rsidR="00CB1EE0" w:rsidRDefault="00CB1EE0" w:rsidP="00CB1EE0">
      <w:pPr>
        <w:rPr>
          <w:rFonts w:ascii="Comic Sans MS" w:hAnsi="Comic Sans MS"/>
          <w:color w:val="000000" w:themeColor="text1"/>
        </w:rPr>
      </w:pPr>
      <w:r>
        <w:rPr>
          <w:rFonts w:ascii="Comic Sans MS" w:hAnsi="Comic Sans MS"/>
          <w:color w:val="000000" w:themeColor="text1"/>
        </w:rPr>
        <w:t>5e</w:t>
      </w:r>
      <w:r>
        <w:rPr>
          <w:rFonts w:ascii="Comic Sans MS" w:hAnsi="Comic Sans MS"/>
          <w:color w:val="000000" w:themeColor="text1"/>
        </w:rPr>
        <w:tab/>
        <w:t xml:space="preserve">What was the outcome of this for the child/young person’s </w:t>
      </w:r>
      <w:r>
        <w:rPr>
          <w:rFonts w:ascii="Comic Sans MS" w:hAnsi="Comic Sans MS"/>
          <w:color w:val="000000" w:themeColor="text1"/>
        </w:rPr>
        <w:tab/>
        <w:t>independence?</w:t>
      </w:r>
    </w:p>
    <w:p w:rsidR="00CB1EE0" w:rsidRPr="00D83B0B" w:rsidRDefault="00CB1EE0" w:rsidP="00CB1EE0">
      <w:pPr>
        <w:rPr>
          <w:rFonts w:ascii="Comic Sans MS" w:hAnsi="Comic Sans MS"/>
          <w:color w:val="000000" w:themeColor="text1"/>
        </w:rPr>
      </w:pPr>
      <w:r>
        <w:rPr>
          <w:rFonts w:ascii="Comic Sans MS" w:hAnsi="Comic Sans MS"/>
          <w:color w:val="000000" w:themeColor="text1"/>
        </w:rPr>
        <w:t xml:space="preserve">  </w:t>
      </w:r>
    </w:p>
    <w:p w:rsidR="00EB319D" w:rsidRDefault="00CB1EE0" w:rsidP="00CB1EE0">
      <w:r>
        <w:rPr>
          <w:rFonts w:ascii="Comic Sans MS" w:hAnsi="Comic Sans MS"/>
          <w:color w:val="000000" w:themeColor="text1"/>
          <w:sz w:val="20"/>
          <w:szCs w:val="20"/>
        </w:rPr>
        <w:t xml:space="preserve">                                    </w:t>
      </w:r>
      <w:r>
        <w:rPr>
          <w:rFonts w:ascii="Comic Sans MS" w:hAnsi="Comic Sans MS"/>
          <w:color w:val="000000" w:themeColor="text1"/>
          <w:sz w:val="20"/>
          <w:szCs w:val="20"/>
        </w:rPr>
        <w:tab/>
      </w:r>
      <w:r>
        <w:rPr>
          <w:rFonts w:ascii="Comic Sans MS" w:hAnsi="Comic Sans MS"/>
          <w:color w:val="000000" w:themeColor="text1"/>
          <w:sz w:val="20"/>
          <w:szCs w:val="20"/>
        </w:rPr>
        <w:tab/>
      </w:r>
      <w:r>
        <w:rPr>
          <w:rFonts w:ascii="Comic Sans MS" w:hAnsi="Comic Sans MS"/>
          <w:color w:val="000000" w:themeColor="text1"/>
          <w:sz w:val="20"/>
          <w:szCs w:val="20"/>
        </w:rPr>
        <w:tab/>
      </w:r>
      <w:r>
        <w:rPr>
          <w:rFonts w:ascii="Comic Sans MS" w:hAnsi="Comic Sans MS"/>
          <w:color w:val="000000" w:themeColor="text1"/>
          <w:sz w:val="20"/>
          <w:szCs w:val="20"/>
        </w:rPr>
        <w:tab/>
      </w:r>
      <w:r>
        <w:rPr>
          <w:rFonts w:ascii="Comic Sans MS" w:hAnsi="Comic Sans MS"/>
          <w:color w:val="000000" w:themeColor="text1"/>
          <w:sz w:val="20"/>
          <w:szCs w:val="20"/>
        </w:rPr>
        <w:tab/>
        <w:t xml:space="preserve">  </w:t>
      </w:r>
      <w:r w:rsidRPr="00FE13CA">
        <w:rPr>
          <w:rFonts w:ascii="Comic Sans MS" w:hAnsi="Comic Sans MS"/>
          <w:color w:val="000000" w:themeColor="text1"/>
          <w:sz w:val="20"/>
          <w:szCs w:val="20"/>
        </w:rPr>
        <w:t>* Please delete that which does not apply</w:t>
      </w:r>
      <w:r>
        <w:rPr>
          <w:rFonts w:ascii="Comic Sans MS" w:hAnsi="Comic Sans MS"/>
          <w:color w:val="000000" w:themeColor="text1"/>
          <w:sz w:val="20"/>
          <w:szCs w:val="20"/>
        </w:rPr>
        <w:t xml:space="preserve"> </w:t>
      </w:r>
    </w:p>
    <w:sectPr w:rsidR="00EB319D" w:rsidSect="00440296">
      <w:footerReference w:type="default" r:id="rId49"/>
      <w:pgSz w:w="11906" w:h="16838"/>
      <w:pgMar w:top="1440" w:right="849" w:bottom="1276"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F90" w:rsidRDefault="00A95F90" w:rsidP="007D58C8">
      <w:pPr>
        <w:spacing w:after="0" w:line="240" w:lineRule="auto"/>
      </w:pPr>
      <w:r>
        <w:separator/>
      </w:r>
    </w:p>
  </w:endnote>
  <w:endnote w:type="continuationSeparator" w:id="0">
    <w:p w:rsidR="00A95F90" w:rsidRDefault="00A95F90" w:rsidP="007D5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900" w:rsidRPr="00EB319D" w:rsidRDefault="00743900">
    <w:pPr>
      <w:pStyle w:val="Footer"/>
      <w:jc w:val="center"/>
      <w:rPr>
        <w:sz w:val="20"/>
        <w:szCs w:val="20"/>
      </w:rPr>
    </w:pPr>
    <w:r w:rsidRPr="00EB319D">
      <w:rPr>
        <w:sz w:val="20"/>
        <w:szCs w:val="20"/>
      </w:rPr>
      <w:t xml:space="preserve">Page </w:t>
    </w:r>
    <w:sdt>
      <w:sdtPr>
        <w:rPr>
          <w:sz w:val="20"/>
          <w:szCs w:val="20"/>
        </w:rPr>
        <w:id w:val="2067604821"/>
        <w:docPartObj>
          <w:docPartGallery w:val="Page Numbers (Bottom of Page)"/>
          <w:docPartUnique/>
        </w:docPartObj>
      </w:sdtPr>
      <w:sdtEndPr>
        <w:rPr>
          <w:noProof/>
        </w:rPr>
      </w:sdtEndPr>
      <w:sdtContent>
        <w:r w:rsidRPr="00EB319D">
          <w:rPr>
            <w:sz w:val="20"/>
            <w:szCs w:val="20"/>
          </w:rPr>
          <w:fldChar w:fldCharType="begin"/>
        </w:r>
        <w:r w:rsidRPr="00EB319D">
          <w:rPr>
            <w:sz w:val="20"/>
            <w:szCs w:val="20"/>
          </w:rPr>
          <w:instrText xml:space="preserve"> PAGE   \* MERGEFORMAT </w:instrText>
        </w:r>
        <w:r w:rsidRPr="00EB319D">
          <w:rPr>
            <w:sz w:val="20"/>
            <w:szCs w:val="20"/>
          </w:rPr>
          <w:fldChar w:fldCharType="separate"/>
        </w:r>
        <w:r w:rsidR="002733BD">
          <w:rPr>
            <w:noProof/>
            <w:sz w:val="20"/>
            <w:szCs w:val="20"/>
          </w:rPr>
          <w:t>1</w:t>
        </w:r>
        <w:r w:rsidRPr="00EB319D">
          <w:rPr>
            <w:noProof/>
            <w:sz w:val="20"/>
            <w:szCs w:val="20"/>
          </w:rPr>
          <w:fldChar w:fldCharType="end"/>
        </w:r>
      </w:sdtContent>
    </w:sdt>
  </w:p>
  <w:p w:rsidR="00743900" w:rsidRDefault="00743900">
    <w:pPr>
      <w:pStyle w:val="Footer"/>
    </w:pPr>
  </w:p>
  <w:p w:rsidR="00743900" w:rsidRDefault="0074390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900" w:rsidRDefault="007439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900" w:rsidRDefault="0074390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900" w:rsidRDefault="0074390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900" w:rsidRPr="007D58C8" w:rsidRDefault="00743900">
    <w:pPr>
      <w:pStyle w:val="Footer"/>
      <w:jc w:val="center"/>
      <w:rPr>
        <w:sz w:val="20"/>
        <w:szCs w:val="20"/>
      </w:rPr>
    </w:pPr>
    <w:r w:rsidRPr="007D58C8">
      <w:rPr>
        <w:sz w:val="20"/>
        <w:szCs w:val="20"/>
      </w:rPr>
      <w:t xml:space="preserve">Page </w:t>
    </w:r>
    <w:sdt>
      <w:sdtPr>
        <w:rPr>
          <w:sz w:val="20"/>
          <w:szCs w:val="20"/>
        </w:rPr>
        <w:id w:val="-279346117"/>
        <w:docPartObj>
          <w:docPartGallery w:val="Page Numbers (Bottom of Page)"/>
          <w:docPartUnique/>
        </w:docPartObj>
      </w:sdtPr>
      <w:sdtEndPr>
        <w:rPr>
          <w:noProof/>
        </w:rPr>
      </w:sdtEndPr>
      <w:sdtContent>
        <w:r w:rsidRPr="007D58C8">
          <w:rPr>
            <w:sz w:val="20"/>
            <w:szCs w:val="20"/>
          </w:rPr>
          <w:fldChar w:fldCharType="begin"/>
        </w:r>
        <w:r w:rsidRPr="007D58C8">
          <w:rPr>
            <w:sz w:val="20"/>
            <w:szCs w:val="20"/>
          </w:rPr>
          <w:instrText xml:space="preserve"> PAGE   \* MERGEFORMAT </w:instrText>
        </w:r>
        <w:r w:rsidRPr="007D58C8">
          <w:rPr>
            <w:sz w:val="20"/>
            <w:szCs w:val="20"/>
          </w:rPr>
          <w:fldChar w:fldCharType="separate"/>
        </w:r>
        <w:r w:rsidR="002733BD">
          <w:rPr>
            <w:noProof/>
            <w:sz w:val="20"/>
            <w:szCs w:val="20"/>
          </w:rPr>
          <w:t>24</w:t>
        </w:r>
        <w:r w:rsidRPr="007D58C8">
          <w:rPr>
            <w:noProof/>
            <w:sz w:val="20"/>
            <w:szCs w:val="20"/>
          </w:rPr>
          <w:fldChar w:fldCharType="end"/>
        </w:r>
      </w:sdtContent>
    </w:sdt>
  </w:p>
  <w:p w:rsidR="00743900" w:rsidRDefault="00743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F90" w:rsidRDefault="00A95F90" w:rsidP="007D58C8">
      <w:pPr>
        <w:spacing w:after="0" w:line="240" w:lineRule="auto"/>
      </w:pPr>
      <w:r>
        <w:separator/>
      </w:r>
    </w:p>
  </w:footnote>
  <w:footnote w:type="continuationSeparator" w:id="0">
    <w:p w:rsidR="00A95F90" w:rsidRDefault="00A95F90" w:rsidP="007D58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900" w:rsidRDefault="00743900">
    <w:pPr>
      <w:pStyle w:val="Header"/>
    </w:pPr>
  </w:p>
  <w:p w:rsidR="00743900" w:rsidRDefault="0074390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900" w:rsidRDefault="00743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900" w:rsidRDefault="0074390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900" w:rsidRDefault="00743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clock" style="width:50.25pt;height:55.5pt;visibility:visible;mso-wrap-style:square" o:bullet="t">
        <v:imagedata r:id="rId1" o:title="clock"/>
      </v:shape>
    </w:pict>
  </w:numPicBullet>
  <w:abstractNum w:abstractNumId="0">
    <w:nsid w:val="05775EC1"/>
    <w:multiLevelType w:val="hybridMultilevel"/>
    <w:tmpl w:val="7F206516"/>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nsid w:val="08C937C4"/>
    <w:multiLevelType w:val="hybridMultilevel"/>
    <w:tmpl w:val="2662CDA0"/>
    <w:lvl w:ilvl="0" w:tplc="08090003">
      <w:start w:val="1"/>
      <w:numFmt w:val="bullet"/>
      <w:lvlText w:val="o"/>
      <w:lvlJc w:val="left"/>
      <w:pPr>
        <w:ind w:left="1080" w:hanging="72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1B0FE3"/>
    <w:multiLevelType w:val="hybridMultilevel"/>
    <w:tmpl w:val="64DA801A"/>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7F561A"/>
    <w:multiLevelType w:val="hybridMultilevel"/>
    <w:tmpl w:val="E7F0859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520" w:hanging="72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E942F7"/>
    <w:multiLevelType w:val="hybridMultilevel"/>
    <w:tmpl w:val="C2084306"/>
    <w:lvl w:ilvl="0" w:tplc="08090003">
      <w:start w:val="1"/>
      <w:numFmt w:val="bullet"/>
      <w:lvlText w:val="o"/>
      <w:lvlJc w:val="left"/>
      <w:pPr>
        <w:ind w:left="1080" w:hanging="72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9F4322"/>
    <w:multiLevelType w:val="hybridMultilevel"/>
    <w:tmpl w:val="85DE3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854C5E"/>
    <w:multiLevelType w:val="hybridMultilevel"/>
    <w:tmpl w:val="8CFC0EDC"/>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07045F"/>
    <w:multiLevelType w:val="hybridMultilevel"/>
    <w:tmpl w:val="AB324290"/>
    <w:lvl w:ilvl="0" w:tplc="285E15E2">
      <w:start w:val="1"/>
      <w:numFmt w:val="bullet"/>
      <w:lvlText w:val="-"/>
      <w:lvlJc w:val="left"/>
      <w:pPr>
        <w:ind w:left="1429" w:hanging="360"/>
      </w:pPr>
      <w:rPr>
        <w:rFonts w:ascii="Courier New" w:hAnsi="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nsid w:val="1EBF31F8"/>
    <w:multiLevelType w:val="hybridMultilevel"/>
    <w:tmpl w:val="443AB81E"/>
    <w:lvl w:ilvl="0" w:tplc="285E15E2">
      <w:start w:val="1"/>
      <w:numFmt w:val="bullet"/>
      <w:lvlText w:val="-"/>
      <w:lvlJc w:val="left"/>
      <w:pPr>
        <w:ind w:left="1429" w:hanging="360"/>
      </w:pPr>
      <w:rPr>
        <w:rFonts w:ascii="Courier New" w:hAnsi="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nsid w:val="2255427C"/>
    <w:multiLevelType w:val="hybridMultilevel"/>
    <w:tmpl w:val="B3CC0E0C"/>
    <w:lvl w:ilvl="0" w:tplc="285E15E2">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196B7D"/>
    <w:multiLevelType w:val="hybridMultilevel"/>
    <w:tmpl w:val="22545416"/>
    <w:lvl w:ilvl="0" w:tplc="850C9B24">
      <w:start w:val="1"/>
      <w:numFmt w:val="upperLetter"/>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1">
    <w:nsid w:val="2FDA7C91"/>
    <w:multiLevelType w:val="hybridMultilevel"/>
    <w:tmpl w:val="977AC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25112F7"/>
    <w:multiLevelType w:val="hybridMultilevel"/>
    <w:tmpl w:val="8C4CB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925222"/>
    <w:multiLevelType w:val="hybridMultilevel"/>
    <w:tmpl w:val="3D484D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8915023"/>
    <w:multiLevelType w:val="hybridMultilevel"/>
    <w:tmpl w:val="EA64B94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816ECF88">
      <w:numFmt w:val="bullet"/>
      <w:lvlText w:val="•"/>
      <w:lvlJc w:val="left"/>
      <w:pPr>
        <w:ind w:left="2520" w:hanging="720"/>
      </w:pPr>
      <w:rPr>
        <w:rFonts w:ascii="Arial" w:eastAsiaTheme="minorHAns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E83872"/>
    <w:multiLevelType w:val="hybridMultilevel"/>
    <w:tmpl w:val="54EEC4F2"/>
    <w:lvl w:ilvl="0" w:tplc="FB3817D6">
      <w:start w:val="1"/>
      <w:numFmt w:val="bullet"/>
      <w:lvlText w:val=""/>
      <w:lvlPicBulletId w:val="0"/>
      <w:lvlJc w:val="left"/>
      <w:pPr>
        <w:tabs>
          <w:tab w:val="num" w:pos="720"/>
        </w:tabs>
        <w:ind w:left="720" w:hanging="360"/>
      </w:pPr>
      <w:rPr>
        <w:rFonts w:ascii="Symbol" w:hAnsi="Symbol" w:hint="default"/>
      </w:rPr>
    </w:lvl>
    <w:lvl w:ilvl="1" w:tplc="EAD824FC" w:tentative="1">
      <w:start w:val="1"/>
      <w:numFmt w:val="bullet"/>
      <w:lvlText w:val=""/>
      <w:lvlJc w:val="left"/>
      <w:pPr>
        <w:tabs>
          <w:tab w:val="num" w:pos="1440"/>
        </w:tabs>
        <w:ind w:left="1440" w:hanging="360"/>
      </w:pPr>
      <w:rPr>
        <w:rFonts w:ascii="Symbol" w:hAnsi="Symbol" w:hint="default"/>
      </w:rPr>
    </w:lvl>
    <w:lvl w:ilvl="2" w:tplc="3E76B582" w:tentative="1">
      <w:start w:val="1"/>
      <w:numFmt w:val="bullet"/>
      <w:lvlText w:val=""/>
      <w:lvlJc w:val="left"/>
      <w:pPr>
        <w:tabs>
          <w:tab w:val="num" w:pos="2160"/>
        </w:tabs>
        <w:ind w:left="2160" w:hanging="360"/>
      </w:pPr>
      <w:rPr>
        <w:rFonts w:ascii="Symbol" w:hAnsi="Symbol" w:hint="default"/>
      </w:rPr>
    </w:lvl>
    <w:lvl w:ilvl="3" w:tplc="DF0C7DF6" w:tentative="1">
      <w:start w:val="1"/>
      <w:numFmt w:val="bullet"/>
      <w:lvlText w:val=""/>
      <w:lvlJc w:val="left"/>
      <w:pPr>
        <w:tabs>
          <w:tab w:val="num" w:pos="2880"/>
        </w:tabs>
        <w:ind w:left="2880" w:hanging="360"/>
      </w:pPr>
      <w:rPr>
        <w:rFonts w:ascii="Symbol" w:hAnsi="Symbol" w:hint="default"/>
      </w:rPr>
    </w:lvl>
    <w:lvl w:ilvl="4" w:tplc="D89EDB14" w:tentative="1">
      <w:start w:val="1"/>
      <w:numFmt w:val="bullet"/>
      <w:lvlText w:val=""/>
      <w:lvlJc w:val="left"/>
      <w:pPr>
        <w:tabs>
          <w:tab w:val="num" w:pos="3600"/>
        </w:tabs>
        <w:ind w:left="3600" w:hanging="360"/>
      </w:pPr>
      <w:rPr>
        <w:rFonts w:ascii="Symbol" w:hAnsi="Symbol" w:hint="default"/>
      </w:rPr>
    </w:lvl>
    <w:lvl w:ilvl="5" w:tplc="41444AC8" w:tentative="1">
      <w:start w:val="1"/>
      <w:numFmt w:val="bullet"/>
      <w:lvlText w:val=""/>
      <w:lvlJc w:val="left"/>
      <w:pPr>
        <w:tabs>
          <w:tab w:val="num" w:pos="4320"/>
        </w:tabs>
        <w:ind w:left="4320" w:hanging="360"/>
      </w:pPr>
      <w:rPr>
        <w:rFonts w:ascii="Symbol" w:hAnsi="Symbol" w:hint="default"/>
      </w:rPr>
    </w:lvl>
    <w:lvl w:ilvl="6" w:tplc="5FB8A5A0" w:tentative="1">
      <w:start w:val="1"/>
      <w:numFmt w:val="bullet"/>
      <w:lvlText w:val=""/>
      <w:lvlJc w:val="left"/>
      <w:pPr>
        <w:tabs>
          <w:tab w:val="num" w:pos="5040"/>
        </w:tabs>
        <w:ind w:left="5040" w:hanging="360"/>
      </w:pPr>
      <w:rPr>
        <w:rFonts w:ascii="Symbol" w:hAnsi="Symbol" w:hint="default"/>
      </w:rPr>
    </w:lvl>
    <w:lvl w:ilvl="7" w:tplc="9AE00084" w:tentative="1">
      <w:start w:val="1"/>
      <w:numFmt w:val="bullet"/>
      <w:lvlText w:val=""/>
      <w:lvlJc w:val="left"/>
      <w:pPr>
        <w:tabs>
          <w:tab w:val="num" w:pos="5760"/>
        </w:tabs>
        <w:ind w:left="5760" w:hanging="360"/>
      </w:pPr>
      <w:rPr>
        <w:rFonts w:ascii="Symbol" w:hAnsi="Symbol" w:hint="default"/>
      </w:rPr>
    </w:lvl>
    <w:lvl w:ilvl="8" w:tplc="44609DF2" w:tentative="1">
      <w:start w:val="1"/>
      <w:numFmt w:val="bullet"/>
      <w:lvlText w:val=""/>
      <w:lvlJc w:val="left"/>
      <w:pPr>
        <w:tabs>
          <w:tab w:val="num" w:pos="6480"/>
        </w:tabs>
        <w:ind w:left="6480" w:hanging="360"/>
      </w:pPr>
      <w:rPr>
        <w:rFonts w:ascii="Symbol" w:hAnsi="Symbol" w:hint="default"/>
      </w:rPr>
    </w:lvl>
  </w:abstractNum>
  <w:abstractNum w:abstractNumId="16">
    <w:nsid w:val="4DD82CED"/>
    <w:multiLevelType w:val="hybridMultilevel"/>
    <w:tmpl w:val="9D8EBD00"/>
    <w:lvl w:ilvl="0" w:tplc="08090003">
      <w:start w:val="1"/>
      <w:numFmt w:val="bullet"/>
      <w:lvlText w:val="o"/>
      <w:lvlJc w:val="left"/>
      <w:pPr>
        <w:ind w:left="1080" w:hanging="72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3761CC5"/>
    <w:multiLevelType w:val="hybridMultilevel"/>
    <w:tmpl w:val="E0BA0410"/>
    <w:lvl w:ilvl="0" w:tplc="08090001">
      <w:start w:val="1"/>
      <w:numFmt w:val="bullet"/>
      <w:lvlText w:val=""/>
      <w:lvlJc w:val="left"/>
      <w:pPr>
        <w:ind w:left="2563" w:hanging="360"/>
      </w:pPr>
      <w:rPr>
        <w:rFonts w:ascii="Symbol" w:hAnsi="Symbol" w:hint="default"/>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18">
    <w:nsid w:val="54B44325"/>
    <w:multiLevelType w:val="hybridMultilevel"/>
    <w:tmpl w:val="4690650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4CC5905"/>
    <w:multiLevelType w:val="hybridMultilevel"/>
    <w:tmpl w:val="9828A908"/>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nsid w:val="5A286CB1"/>
    <w:multiLevelType w:val="hybridMultilevel"/>
    <w:tmpl w:val="0EF06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A4C6886"/>
    <w:multiLevelType w:val="hybridMultilevel"/>
    <w:tmpl w:val="407C2E24"/>
    <w:lvl w:ilvl="0" w:tplc="285E15E2">
      <w:start w:val="1"/>
      <w:numFmt w:val="bullet"/>
      <w:lvlText w:val="-"/>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F505C79"/>
    <w:multiLevelType w:val="hybridMultilevel"/>
    <w:tmpl w:val="AFEA32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183268E"/>
    <w:multiLevelType w:val="hybridMultilevel"/>
    <w:tmpl w:val="8618B9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62EB2233"/>
    <w:multiLevelType w:val="hybridMultilevel"/>
    <w:tmpl w:val="53B4AB1E"/>
    <w:lvl w:ilvl="0" w:tplc="08090001">
      <w:start w:val="1"/>
      <w:numFmt w:val="bullet"/>
      <w:lvlText w:val=""/>
      <w:lvlJc w:val="left"/>
      <w:pPr>
        <w:ind w:left="720" w:hanging="360"/>
      </w:pPr>
      <w:rPr>
        <w:rFonts w:ascii="Symbol" w:hAnsi="Symbol" w:hint="default"/>
      </w:rPr>
    </w:lvl>
    <w:lvl w:ilvl="1" w:tplc="285E15E2">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5DE3878"/>
    <w:multiLevelType w:val="hybridMultilevel"/>
    <w:tmpl w:val="2B608E1E"/>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26">
    <w:nsid w:val="681F4D75"/>
    <w:multiLevelType w:val="hybridMultilevel"/>
    <w:tmpl w:val="93605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BEB7323"/>
    <w:multiLevelType w:val="hybridMultilevel"/>
    <w:tmpl w:val="D592F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DBF1560"/>
    <w:multiLevelType w:val="hybridMultilevel"/>
    <w:tmpl w:val="7ABE5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E877F4D"/>
    <w:multiLevelType w:val="hybridMultilevel"/>
    <w:tmpl w:val="E2BE107E"/>
    <w:lvl w:ilvl="0" w:tplc="285E15E2">
      <w:start w:val="1"/>
      <w:numFmt w:val="bullet"/>
      <w:lvlText w:val="-"/>
      <w:lvlJc w:val="left"/>
      <w:pPr>
        <w:ind w:left="1080" w:hanging="72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F596AF7"/>
    <w:multiLevelType w:val="hybridMultilevel"/>
    <w:tmpl w:val="AF7E0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FB07D76"/>
    <w:multiLevelType w:val="hybridMultilevel"/>
    <w:tmpl w:val="AFE46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3902BE0"/>
    <w:multiLevelType w:val="hybridMultilevel"/>
    <w:tmpl w:val="D1728608"/>
    <w:lvl w:ilvl="0" w:tplc="08090003">
      <w:start w:val="1"/>
      <w:numFmt w:val="bullet"/>
      <w:lvlText w:val="o"/>
      <w:lvlJc w:val="left"/>
      <w:pPr>
        <w:ind w:left="1080" w:hanging="72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5FE6DCA"/>
    <w:multiLevelType w:val="hybridMultilevel"/>
    <w:tmpl w:val="6F14DDC6"/>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4">
    <w:nsid w:val="7A9B58C5"/>
    <w:multiLevelType w:val="hybridMultilevel"/>
    <w:tmpl w:val="67BE5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FAB137B"/>
    <w:multiLevelType w:val="hybridMultilevel"/>
    <w:tmpl w:val="12D252D8"/>
    <w:lvl w:ilvl="0" w:tplc="08090001">
      <w:start w:val="1"/>
      <w:numFmt w:val="bullet"/>
      <w:lvlText w:val=""/>
      <w:lvlJc w:val="left"/>
      <w:pPr>
        <w:ind w:left="2563" w:hanging="360"/>
      </w:pPr>
      <w:rPr>
        <w:rFonts w:ascii="Symbol" w:hAnsi="Symbol" w:hint="default"/>
      </w:rPr>
    </w:lvl>
    <w:lvl w:ilvl="1" w:tplc="08090003" w:tentative="1">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num w:numId="1">
    <w:abstractNumId w:val="13"/>
  </w:num>
  <w:num w:numId="2">
    <w:abstractNumId w:val="24"/>
  </w:num>
  <w:num w:numId="3">
    <w:abstractNumId w:val="23"/>
  </w:num>
  <w:num w:numId="4">
    <w:abstractNumId w:val="27"/>
  </w:num>
  <w:num w:numId="5">
    <w:abstractNumId w:val="6"/>
  </w:num>
  <w:num w:numId="6">
    <w:abstractNumId w:val="11"/>
  </w:num>
  <w:num w:numId="7">
    <w:abstractNumId w:val="29"/>
  </w:num>
  <w:num w:numId="8">
    <w:abstractNumId w:val="18"/>
  </w:num>
  <w:num w:numId="9">
    <w:abstractNumId w:val="2"/>
  </w:num>
  <w:num w:numId="10">
    <w:abstractNumId w:val="9"/>
  </w:num>
  <w:num w:numId="11">
    <w:abstractNumId w:val="31"/>
  </w:num>
  <w:num w:numId="12">
    <w:abstractNumId w:val="7"/>
  </w:num>
  <w:num w:numId="13">
    <w:abstractNumId w:val="0"/>
  </w:num>
  <w:num w:numId="14">
    <w:abstractNumId w:val="19"/>
  </w:num>
  <w:num w:numId="15">
    <w:abstractNumId w:val="14"/>
  </w:num>
  <w:num w:numId="16">
    <w:abstractNumId w:val="10"/>
  </w:num>
  <w:num w:numId="17">
    <w:abstractNumId w:val="4"/>
  </w:num>
  <w:num w:numId="18">
    <w:abstractNumId w:val="16"/>
  </w:num>
  <w:num w:numId="19">
    <w:abstractNumId w:val="1"/>
  </w:num>
  <w:num w:numId="20">
    <w:abstractNumId w:val="8"/>
  </w:num>
  <w:num w:numId="21">
    <w:abstractNumId w:val="22"/>
  </w:num>
  <w:num w:numId="22">
    <w:abstractNumId w:val="32"/>
  </w:num>
  <w:num w:numId="23">
    <w:abstractNumId w:val="5"/>
  </w:num>
  <w:num w:numId="24">
    <w:abstractNumId w:val="12"/>
  </w:num>
  <w:num w:numId="25">
    <w:abstractNumId w:val="15"/>
  </w:num>
  <w:num w:numId="26">
    <w:abstractNumId w:val="28"/>
  </w:num>
  <w:num w:numId="27">
    <w:abstractNumId w:val="26"/>
  </w:num>
  <w:num w:numId="28">
    <w:abstractNumId w:val="25"/>
  </w:num>
  <w:num w:numId="29">
    <w:abstractNumId w:val="33"/>
  </w:num>
  <w:num w:numId="30">
    <w:abstractNumId w:val="35"/>
  </w:num>
  <w:num w:numId="31">
    <w:abstractNumId w:val="17"/>
  </w:num>
  <w:num w:numId="32">
    <w:abstractNumId w:val="30"/>
  </w:num>
  <w:num w:numId="33">
    <w:abstractNumId w:val="3"/>
  </w:num>
  <w:num w:numId="34">
    <w:abstractNumId w:val="34"/>
  </w:num>
  <w:num w:numId="35">
    <w:abstractNumId w:val="21"/>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0F0"/>
    <w:rsid w:val="00005CAB"/>
    <w:rsid w:val="00017614"/>
    <w:rsid w:val="0002188D"/>
    <w:rsid w:val="00025F79"/>
    <w:rsid w:val="0002787F"/>
    <w:rsid w:val="00030E45"/>
    <w:rsid w:val="00042C7E"/>
    <w:rsid w:val="00043629"/>
    <w:rsid w:val="000627F5"/>
    <w:rsid w:val="00066E24"/>
    <w:rsid w:val="00084F57"/>
    <w:rsid w:val="0009278D"/>
    <w:rsid w:val="000A42C0"/>
    <w:rsid w:val="000D6DEE"/>
    <w:rsid w:val="000E0975"/>
    <w:rsid w:val="000F3C0B"/>
    <w:rsid w:val="000F4545"/>
    <w:rsid w:val="000F49C4"/>
    <w:rsid w:val="00110856"/>
    <w:rsid w:val="00114057"/>
    <w:rsid w:val="001439F2"/>
    <w:rsid w:val="00153668"/>
    <w:rsid w:val="001646A1"/>
    <w:rsid w:val="00173ADB"/>
    <w:rsid w:val="00174719"/>
    <w:rsid w:val="001935AC"/>
    <w:rsid w:val="001B1030"/>
    <w:rsid w:val="001C253C"/>
    <w:rsid w:val="001D0FF3"/>
    <w:rsid w:val="00210EF4"/>
    <w:rsid w:val="00212F8B"/>
    <w:rsid w:val="00225C57"/>
    <w:rsid w:val="002302D0"/>
    <w:rsid w:val="00233B02"/>
    <w:rsid w:val="002576B6"/>
    <w:rsid w:val="002621C2"/>
    <w:rsid w:val="002733BD"/>
    <w:rsid w:val="0027552B"/>
    <w:rsid w:val="00281AB5"/>
    <w:rsid w:val="00282F9C"/>
    <w:rsid w:val="00283EA7"/>
    <w:rsid w:val="002A2585"/>
    <w:rsid w:val="002B0810"/>
    <w:rsid w:val="002B735F"/>
    <w:rsid w:val="002C6BD4"/>
    <w:rsid w:val="002E37CB"/>
    <w:rsid w:val="00303461"/>
    <w:rsid w:val="00306A23"/>
    <w:rsid w:val="003146E7"/>
    <w:rsid w:val="003305E8"/>
    <w:rsid w:val="0034430C"/>
    <w:rsid w:val="00346EAA"/>
    <w:rsid w:val="00361B4B"/>
    <w:rsid w:val="00362038"/>
    <w:rsid w:val="00374739"/>
    <w:rsid w:val="00383537"/>
    <w:rsid w:val="003B6ABD"/>
    <w:rsid w:val="004030DA"/>
    <w:rsid w:val="0040774C"/>
    <w:rsid w:val="00407C9E"/>
    <w:rsid w:val="00412EC8"/>
    <w:rsid w:val="004212C0"/>
    <w:rsid w:val="0042267E"/>
    <w:rsid w:val="00424A52"/>
    <w:rsid w:val="0042722E"/>
    <w:rsid w:val="004300F0"/>
    <w:rsid w:val="00440296"/>
    <w:rsid w:val="004576CE"/>
    <w:rsid w:val="004620E4"/>
    <w:rsid w:val="0046422F"/>
    <w:rsid w:val="004653FF"/>
    <w:rsid w:val="00476F2C"/>
    <w:rsid w:val="004A1129"/>
    <w:rsid w:val="004E0571"/>
    <w:rsid w:val="004E0ADE"/>
    <w:rsid w:val="004F1D4B"/>
    <w:rsid w:val="005135F5"/>
    <w:rsid w:val="00553A6B"/>
    <w:rsid w:val="00586A58"/>
    <w:rsid w:val="00592504"/>
    <w:rsid w:val="005C073D"/>
    <w:rsid w:val="005F0AEB"/>
    <w:rsid w:val="00620D63"/>
    <w:rsid w:val="00624EBB"/>
    <w:rsid w:val="00644436"/>
    <w:rsid w:val="00663F39"/>
    <w:rsid w:val="00675AF4"/>
    <w:rsid w:val="00676F1E"/>
    <w:rsid w:val="0069250E"/>
    <w:rsid w:val="00696CC2"/>
    <w:rsid w:val="006C4B9D"/>
    <w:rsid w:val="006F03B2"/>
    <w:rsid w:val="00702AF5"/>
    <w:rsid w:val="00714FA8"/>
    <w:rsid w:val="0073410D"/>
    <w:rsid w:val="00735E6F"/>
    <w:rsid w:val="00743900"/>
    <w:rsid w:val="007601EA"/>
    <w:rsid w:val="0076500A"/>
    <w:rsid w:val="007907FC"/>
    <w:rsid w:val="00791D4F"/>
    <w:rsid w:val="007D4608"/>
    <w:rsid w:val="007D58C8"/>
    <w:rsid w:val="007E39F2"/>
    <w:rsid w:val="007F1CD6"/>
    <w:rsid w:val="00814A61"/>
    <w:rsid w:val="00824137"/>
    <w:rsid w:val="0082536C"/>
    <w:rsid w:val="00830DC7"/>
    <w:rsid w:val="00837564"/>
    <w:rsid w:val="008552F6"/>
    <w:rsid w:val="00880813"/>
    <w:rsid w:val="008B01CD"/>
    <w:rsid w:val="008B074D"/>
    <w:rsid w:val="008B7919"/>
    <w:rsid w:val="00905409"/>
    <w:rsid w:val="0092758F"/>
    <w:rsid w:val="0094738C"/>
    <w:rsid w:val="00960D67"/>
    <w:rsid w:val="00975763"/>
    <w:rsid w:val="00987FAE"/>
    <w:rsid w:val="009929A7"/>
    <w:rsid w:val="009B7A65"/>
    <w:rsid w:val="009D3833"/>
    <w:rsid w:val="009E4513"/>
    <w:rsid w:val="00A21AB4"/>
    <w:rsid w:val="00A222C1"/>
    <w:rsid w:val="00A23D49"/>
    <w:rsid w:val="00A33AFD"/>
    <w:rsid w:val="00A5485C"/>
    <w:rsid w:val="00A64DD7"/>
    <w:rsid w:val="00A672BD"/>
    <w:rsid w:val="00A76398"/>
    <w:rsid w:val="00A94A72"/>
    <w:rsid w:val="00A95F90"/>
    <w:rsid w:val="00AA2A3B"/>
    <w:rsid w:val="00AA3283"/>
    <w:rsid w:val="00AB589D"/>
    <w:rsid w:val="00AC4A0A"/>
    <w:rsid w:val="00AD0AA6"/>
    <w:rsid w:val="00AD1C35"/>
    <w:rsid w:val="00AD232C"/>
    <w:rsid w:val="00AE214C"/>
    <w:rsid w:val="00AF3F65"/>
    <w:rsid w:val="00B068F3"/>
    <w:rsid w:val="00B10DA3"/>
    <w:rsid w:val="00B17314"/>
    <w:rsid w:val="00B34E99"/>
    <w:rsid w:val="00B465C6"/>
    <w:rsid w:val="00B67E1F"/>
    <w:rsid w:val="00BA2CC7"/>
    <w:rsid w:val="00BA7B42"/>
    <w:rsid w:val="00BB426A"/>
    <w:rsid w:val="00BB5E07"/>
    <w:rsid w:val="00BB685A"/>
    <w:rsid w:val="00BC3B0F"/>
    <w:rsid w:val="00BE2867"/>
    <w:rsid w:val="00BF344C"/>
    <w:rsid w:val="00C0421A"/>
    <w:rsid w:val="00C07240"/>
    <w:rsid w:val="00C409C6"/>
    <w:rsid w:val="00C4347A"/>
    <w:rsid w:val="00C60CB6"/>
    <w:rsid w:val="00C72D71"/>
    <w:rsid w:val="00C84310"/>
    <w:rsid w:val="00C953A8"/>
    <w:rsid w:val="00CB1EE0"/>
    <w:rsid w:val="00CB7999"/>
    <w:rsid w:val="00CD3793"/>
    <w:rsid w:val="00CD3D1A"/>
    <w:rsid w:val="00CE1E2A"/>
    <w:rsid w:val="00D063A1"/>
    <w:rsid w:val="00D32852"/>
    <w:rsid w:val="00D51E60"/>
    <w:rsid w:val="00D605CA"/>
    <w:rsid w:val="00D72479"/>
    <w:rsid w:val="00D76DBC"/>
    <w:rsid w:val="00D805DD"/>
    <w:rsid w:val="00DB03AF"/>
    <w:rsid w:val="00DB33CA"/>
    <w:rsid w:val="00DB5197"/>
    <w:rsid w:val="00DD7902"/>
    <w:rsid w:val="00DE241B"/>
    <w:rsid w:val="00E009A6"/>
    <w:rsid w:val="00E15F94"/>
    <w:rsid w:val="00E21C37"/>
    <w:rsid w:val="00E44ACD"/>
    <w:rsid w:val="00EB319D"/>
    <w:rsid w:val="00EE4A10"/>
    <w:rsid w:val="00EF566E"/>
    <w:rsid w:val="00F04109"/>
    <w:rsid w:val="00F23516"/>
    <w:rsid w:val="00F326BD"/>
    <w:rsid w:val="00F32E3D"/>
    <w:rsid w:val="00F51BA6"/>
    <w:rsid w:val="00F75D26"/>
    <w:rsid w:val="00F83303"/>
    <w:rsid w:val="00FA3086"/>
    <w:rsid w:val="00FD7F19"/>
    <w:rsid w:val="00FF10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8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A0A"/>
    <w:pPr>
      <w:ind w:left="720"/>
      <w:contextualSpacing/>
    </w:pPr>
  </w:style>
  <w:style w:type="paragraph" w:styleId="BalloonText">
    <w:name w:val="Balloon Text"/>
    <w:basedOn w:val="Normal"/>
    <w:link w:val="BalloonTextChar"/>
    <w:uiPriority w:val="99"/>
    <w:semiHidden/>
    <w:unhideWhenUsed/>
    <w:rsid w:val="00696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CC2"/>
    <w:rPr>
      <w:rFonts w:ascii="Tahoma" w:hAnsi="Tahoma" w:cs="Tahoma"/>
      <w:sz w:val="16"/>
      <w:szCs w:val="16"/>
    </w:rPr>
  </w:style>
  <w:style w:type="paragraph" w:styleId="Header">
    <w:name w:val="header"/>
    <w:basedOn w:val="Normal"/>
    <w:link w:val="HeaderChar"/>
    <w:uiPriority w:val="99"/>
    <w:unhideWhenUsed/>
    <w:rsid w:val="007D58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58C8"/>
  </w:style>
  <w:style w:type="paragraph" w:styleId="Footer">
    <w:name w:val="footer"/>
    <w:basedOn w:val="Normal"/>
    <w:link w:val="FooterChar"/>
    <w:uiPriority w:val="99"/>
    <w:unhideWhenUsed/>
    <w:rsid w:val="007D58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58C8"/>
  </w:style>
  <w:style w:type="character" w:styleId="CommentReference">
    <w:name w:val="annotation reference"/>
    <w:basedOn w:val="DefaultParagraphFont"/>
    <w:uiPriority w:val="99"/>
    <w:semiHidden/>
    <w:unhideWhenUsed/>
    <w:rsid w:val="002621C2"/>
    <w:rPr>
      <w:sz w:val="16"/>
      <w:szCs w:val="16"/>
    </w:rPr>
  </w:style>
  <w:style w:type="paragraph" w:styleId="CommentText">
    <w:name w:val="annotation text"/>
    <w:basedOn w:val="Normal"/>
    <w:link w:val="CommentTextChar"/>
    <w:uiPriority w:val="99"/>
    <w:semiHidden/>
    <w:unhideWhenUsed/>
    <w:rsid w:val="002621C2"/>
    <w:pPr>
      <w:spacing w:line="240" w:lineRule="auto"/>
    </w:pPr>
    <w:rPr>
      <w:sz w:val="20"/>
      <w:szCs w:val="20"/>
    </w:rPr>
  </w:style>
  <w:style w:type="character" w:customStyle="1" w:styleId="CommentTextChar">
    <w:name w:val="Comment Text Char"/>
    <w:basedOn w:val="DefaultParagraphFont"/>
    <w:link w:val="CommentText"/>
    <w:uiPriority w:val="99"/>
    <w:semiHidden/>
    <w:rsid w:val="002621C2"/>
    <w:rPr>
      <w:sz w:val="20"/>
      <w:szCs w:val="20"/>
    </w:rPr>
  </w:style>
  <w:style w:type="paragraph" w:styleId="CommentSubject">
    <w:name w:val="annotation subject"/>
    <w:basedOn w:val="CommentText"/>
    <w:next w:val="CommentText"/>
    <w:link w:val="CommentSubjectChar"/>
    <w:uiPriority w:val="99"/>
    <w:semiHidden/>
    <w:unhideWhenUsed/>
    <w:rsid w:val="002621C2"/>
    <w:rPr>
      <w:b/>
      <w:bCs/>
    </w:rPr>
  </w:style>
  <w:style w:type="character" w:customStyle="1" w:styleId="CommentSubjectChar">
    <w:name w:val="Comment Subject Char"/>
    <w:basedOn w:val="CommentTextChar"/>
    <w:link w:val="CommentSubject"/>
    <w:uiPriority w:val="99"/>
    <w:semiHidden/>
    <w:rsid w:val="002621C2"/>
    <w:rPr>
      <w:b/>
      <w:bCs/>
      <w:sz w:val="20"/>
      <w:szCs w:val="20"/>
    </w:rPr>
  </w:style>
  <w:style w:type="character" w:styleId="Hyperlink">
    <w:name w:val="Hyperlink"/>
    <w:basedOn w:val="DefaultParagraphFont"/>
    <w:uiPriority w:val="99"/>
    <w:unhideWhenUsed/>
    <w:rsid w:val="00EB319D"/>
    <w:rPr>
      <w:color w:val="0000FF" w:themeColor="hyperlink"/>
      <w:u w:val="single"/>
    </w:rPr>
  </w:style>
  <w:style w:type="table" w:customStyle="1" w:styleId="TableGrid5">
    <w:name w:val="Table Grid5"/>
    <w:basedOn w:val="TableNormal"/>
    <w:next w:val="TableGrid"/>
    <w:uiPriority w:val="59"/>
    <w:rsid w:val="00EB319D"/>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3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83537"/>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8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A0A"/>
    <w:pPr>
      <w:ind w:left="720"/>
      <w:contextualSpacing/>
    </w:pPr>
  </w:style>
  <w:style w:type="paragraph" w:styleId="BalloonText">
    <w:name w:val="Balloon Text"/>
    <w:basedOn w:val="Normal"/>
    <w:link w:val="BalloonTextChar"/>
    <w:uiPriority w:val="99"/>
    <w:semiHidden/>
    <w:unhideWhenUsed/>
    <w:rsid w:val="00696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CC2"/>
    <w:rPr>
      <w:rFonts w:ascii="Tahoma" w:hAnsi="Tahoma" w:cs="Tahoma"/>
      <w:sz w:val="16"/>
      <w:szCs w:val="16"/>
    </w:rPr>
  </w:style>
  <w:style w:type="paragraph" w:styleId="Header">
    <w:name w:val="header"/>
    <w:basedOn w:val="Normal"/>
    <w:link w:val="HeaderChar"/>
    <w:uiPriority w:val="99"/>
    <w:unhideWhenUsed/>
    <w:rsid w:val="007D58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58C8"/>
  </w:style>
  <w:style w:type="paragraph" w:styleId="Footer">
    <w:name w:val="footer"/>
    <w:basedOn w:val="Normal"/>
    <w:link w:val="FooterChar"/>
    <w:uiPriority w:val="99"/>
    <w:unhideWhenUsed/>
    <w:rsid w:val="007D58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58C8"/>
  </w:style>
  <w:style w:type="character" w:styleId="CommentReference">
    <w:name w:val="annotation reference"/>
    <w:basedOn w:val="DefaultParagraphFont"/>
    <w:uiPriority w:val="99"/>
    <w:semiHidden/>
    <w:unhideWhenUsed/>
    <w:rsid w:val="002621C2"/>
    <w:rPr>
      <w:sz w:val="16"/>
      <w:szCs w:val="16"/>
    </w:rPr>
  </w:style>
  <w:style w:type="paragraph" w:styleId="CommentText">
    <w:name w:val="annotation text"/>
    <w:basedOn w:val="Normal"/>
    <w:link w:val="CommentTextChar"/>
    <w:uiPriority w:val="99"/>
    <w:semiHidden/>
    <w:unhideWhenUsed/>
    <w:rsid w:val="002621C2"/>
    <w:pPr>
      <w:spacing w:line="240" w:lineRule="auto"/>
    </w:pPr>
    <w:rPr>
      <w:sz w:val="20"/>
      <w:szCs w:val="20"/>
    </w:rPr>
  </w:style>
  <w:style w:type="character" w:customStyle="1" w:styleId="CommentTextChar">
    <w:name w:val="Comment Text Char"/>
    <w:basedOn w:val="DefaultParagraphFont"/>
    <w:link w:val="CommentText"/>
    <w:uiPriority w:val="99"/>
    <w:semiHidden/>
    <w:rsid w:val="002621C2"/>
    <w:rPr>
      <w:sz w:val="20"/>
      <w:szCs w:val="20"/>
    </w:rPr>
  </w:style>
  <w:style w:type="paragraph" w:styleId="CommentSubject">
    <w:name w:val="annotation subject"/>
    <w:basedOn w:val="CommentText"/>
    <w:next w:val="CommentText"/>
    <w:link w:val="CommentSubjectChar"/>
    <w:uiPriority w:val="99"/>
    <w:semiHidden/>
    <w:unhideWhenUsed/>
    <w:rsid w:val="002621C2"/>
    <w:rPr>
      <w:b/>
      <w:bCs/>
    </w:rPr>
  </w:style>
  <w:style w:type="character" w:customStyle="1" w:styleId="CommentSubjectChar">
    <w:name w:val="Comment Subject Char"/>
    <w:basedOn w:val="CommentTextChar"/>
    <w:link w:val="CommentSubject"/>
    <w:uiPriority w:val="99"/>
    <w:semiHidden/>
    <w:rsid w:val="002621C2"/>
    <w:rPr>
      <w:b/>
      <w:bCs/>
      <w:sz w:val="20"/>
      <w:szCs w:val="20"/>
    </w:rPr>
  </w:style>
  <w:style w:type="character" w:styleId="Hyperlink">
    <w:name w:val="Hyperlink"/>
    <w:basedOn w:val="DefaultParagraphFont"/>
    <w:uiPriority w:val="99"/>
    <w:unhideWhenUsed/>
    <w:rsid w:val="00EB319D"/>
    <w:rPr>
      <w:color w:val="0000FF" w:themeColor="hyperlink"/>
      <w:u w:val="single"/>
    </w:rPr>
  </w:style>
  <w:style w:type="table" w:customStyle="1" w:styleId="TableGrid5">
    <w:name w:val="Table Grid5"/>
    <w:basedOn w:val="TableNormal"/>
    <w:next w:val="TableGrid"/>
    <w:uiPriority w:val="59"/>
    <w:rsid w:val="00EB319D"/>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3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83537"/>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94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ocalofferleicester.org.uk/" TargetMode="External"/><Relationship Id="rId18" Type="http://schemas.openxmlformats.org/officeDocument/2006/relationships/image" Target="media/image5.jpeg"/><Relationship Id="rId26" Type="http://schemas.openxmlformats.org/officeDocument/2006/relationships/image" Target="media/image9.png"/><Relationship Id="rId39"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6.wmf"/><Relationship Id="rId34" Type="http://schemas.openxmlformats.org/officeDocument/2006/relationships/image" Target="media/image15.jpeg"/><Relationship Id="rId42" Type="http://schemas.openxmlformats.org/officeDocument/2006/relationships/image" Target="media/image21.jpeg"/><Relationship Id="rId47" Type="http://schemas.openxmlformats.org/officeDocument/2006/relationships/header" Target="header4.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www.localofferleicester.org.uk" TargetMode="External"/><Relationship Id="rId25" Type="http://schemas.openxmlformats.org/officeDocument/2006/relationships/oleObject" Target="embeddings/oleObject2.bin"/><Relationship Id="rId33" Type="http://schemas.openxmlformats.org/officeDocument/2006/relationships/image" Target="media/image14.jpeg"/><Relationship Id="rId38" Type="http://schemas.openxmlformats.org/officeDocument/2006/relationships/image" Target="media/image18.jpeg"/><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1.xml"/><Relationship Id="rId29" Type="http://schemas.openxmlformats.org/officeDocument/2006/relationships/image" Target="media/image11.png"/><Relationship Id="rId41"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ocalofferleicester.org.uk/" TargetMode="External"/><Relationship Id="rId24" Type="http://schemas.openxmlformats.org/officeDocument/2006/relationships/image" Target="media/image8.png"/><Relationship Id="rId32" Type="http://schemas.openxmlformats.org/officeDocument/2006/relationships/image" Target="media/image13.png"/><Relationship Id="rId37" Type="http://schemas.openxmlformats.org/officeDocument/2006/relationships/image" Target="media/image17.jpeg"/><Relationship Id="rId40" Type="http://schemas.openxmlformats.org/officeDocument/2006/relationships/oleObject" Target="embeddings/oleObject6.bin"/><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ses@leicester.gov.uk" TargetMode="External"/><Relationship Id="rId23" Type="http://schemas.openxmlformats.org/officeDocument/2006/relationships/oleObject" Target="embeddings/oleObject1.bin"/><Relationship Id="rId28" Type="http://schemas.openxmlformats.org/officeDocument/2006/relationships/image" Target="media/image10.jpeg"/><Relationship Id="rId36" Type="http://schemas.openxmlformats.org/officeDocument/2006/relationships/oleObject" Target="embeddings/oleObject5.bin"/><Relationship Id="rId49" Type="http://schemas.openxmlformats.org/officeDocument/2006/relationships/footer" Target="footer5.xml"/><Relationship Id="rId10" Type="http://schemas.openxmlformats.org/officeDocument/2006/relationships/hyperlink" Target="http://www.localofferleicester.org.uk/" TargetMode="External"/><Relationship Id="rId19" Type="http://schemas.openxmlformats.org/officeDocument/2006/relationships/header" Target="header1.xml"/><Relationship Id="rId31" Type="http://schemas.openxmlformats.org/officeDocument/2006/relationships/image" Target="media/image12.jpeg"/><Relationship Id="rId44"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www.localofferleicester.org.uk/" TargetMode="External"/><Relationship Id="rId22" Type="http://schemas.openxmlformats.org/officeDocument/2006/relationships/image" Target="media/image7.png"/><Relationship Id="rId27" Type="http://schemas.openxmlformats.org/officeDocument/2006/relationships/oleObject" Target="embeddings/oleObject3.bin"/><Relationship Id="rId30" Type="http://schemas.openxmlformats.org/officeDocument/2006/relationships/oleObject" Target="embeddings/oleObject4.bin"/><Relationship Id="rId35" Type="http://schemas.openxmlformats.org/officeDocument/2006/relationships/image" Target="media/image16.png"/><Relationship Id="rId43" Type="http://schemas.openxmlformats.org/officeDocument/2006/relationships/header" Target="header2.xml"/><Relationship Id="rId48" Type="http://schemas.openxmlformats.org/officeDocument/2006/relationships/footer" Target="footer4.xml"/><Relationship Id="rId8" Type="http://schemas.openxmlformats.org/officeDocument/2006/relationships/endnotes" Target="endnotes.xml"/><Relationship Id="rId51"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2E69F-084A-4D17-AF9D-4110EBF65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5894</Words>
  <Characters>33599</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39415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Riddick</dc:creator>
  <cp:lastModifiedBy>Andy Cox</cp:lastModifiedBy>
  <cp:revision>2</cp:revision>
  <cp:lastPrinted>2014-07-30T16:15:00Z</cp:lastPrinted>
  <dcterms:created xsi:type="dcterms:W3CDTF">2015-03-31T14:34:00Z</dcterms:created>
  <dcterms:modified xsi:type="dcterms:W3CDTF">2015-03-31T14:34:00Z</dcterms:modified>
</cp:coreProperties>
</file>