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0" w:type="auto"/>
        <w:tblInd w:w="-318" w:type="dxa"/>
        <w:tblLook w:val="04A0" w:firstRow="1" w:lastRow="0" w:firstColumn="1" w:lastColumn="0" w:noHBand="0" w:noVBand="1"/>
      </w:tblPr>
      <w:tblGrid>
        <w:gridCol w:w="9560"/>
      </w:tblGrid>
      <w:tr w:rsidR="0008375D" w:rsidRPr="006E5297" w:rsidTr="009330C8">
        <w:tc>
          <w:tcPr>
            <w:tcW w:w="9560" w:type="dxa"/>
            <w:shd w:val="clear" w:color="auto" w:fill="0070C0"/>
          </w:tcPr>
          <w:p w:rsidR="0008375D" w:rsidRDefault="0008375D" w:rsidP="0008375D">
            <w:pPr>
              <w:rPr>
                <w:rFonts w:ascii="Comic Sans MS" w:hAnsi="Comic Sans MS"/>
                <w:b/>
                <w:color w:val="FFFFFF" w:themeColor="background1"/>
                <w:sz w:val="28"/>
                <w:szCs w:val="28"/>
              </w:rPr>
            </w:pPr>
            <w:bookmarkStart w:id="0" w:name="_GoBack"/>
            <w:bookmarkEnd w:id="0"/>
            <w:r>
              <w:rPr>
                <w:rFonts w:ascii="Comic Sans MS" w:eastAsia="Times New Roman" w:hAnsi="Comic Sans MS"/>
                <w:b/>
                <w:noProof/>
                <w:color w:val="FFFFFF" w:themeColor="background1"/>
                <w:sz w:val="28"/>
                <w:szCs w:val="28"/>
                <w:lang w:eastAsia="en-GB"/>
              </w:rPr>
              <w:drawing>
                <wp:anchor distT="0" distB="0" distL="114300" distR="114300" simplePos="0" relativeHeight="251659264" behindDoc="0" locked="0" layoutInCell="1" allowOverlap="1" wp14:anchorId="3B62127C" wp14:editId="3C6BECAC">
                  <wp:simplePos x="0" y="0"/>
                  <wp:positionH relativeFrom="column">
                    <wp:posOffset>-4445</wp:posOffset>
                  </wp:positionH>
                  <wp:positionV relativeFrom="paragraph">
                    <wp:posOffset>-3515</wp:posOffset>
                  </wp:positionV>
                  <wp:extent cx="69469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color w:val="FFFFFF" w:themeColor="background1"/>
                <w:sz w:val="28"/>
                <w:szCs w:val="28"/>
              </w:rPr>
              <w:t xml:space="preserve">           </w:t>
            </w:r>
            <w:r w:rsidRPr="0008375D">
              <w:rPr>
                <w:rFonts w:ascii="Comic Sans MS" w:hAnsi="Comic Sans MS"/>
                <w:b/>
                <w:color w:val="FFFFFF" w:themeColor="background1"/>
                <w:sz w:val="28"/>
                <w:szCs w:val="28"/>
              </w:rPr>
              <w:t xml:space="preserve">Local Authority criteria for agreeing a statutory </w:t>
            </w:r>
            <w:r>
              <w:rPr>
                <w:rFonts w:ascii="Comic Sans MS" w:hAnsi="Comic Sans MS"/>
                <w:b/>
                <w:color w:val="FFFFFF" w:themeColor="background1"/>
                <w:sz w:val="28"/>
                <w:szCs w:val="28"/>
              </w:rPr>
              <w:t xml:space="preserve">         </w:t>
            </w:r>
          </w:p>
          <w:p w:rsidR="0008375D" w:rsidRPr="0008375D" w:rsidRDefault="0008375D" w:rsidP="0008375D">
            <w:pP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           </w:t>
            </w:r>
            <w:r w:rsidRPr="0008375D">
              <w:rPr>
                <w:rFonts w:ascii="Comic Sans MS" w:hAnsi="Comic Sans MS"/>
                <w:b/>
                <w:color w:val="FFFFFF" w:themeColor="background1"/>
                <w:sz w:val="28"/>
                <w:szCs w:val="28"/>
              </w:rPr>
              <w:t>assessment?</w:t>
            </w:r>
          </w:p>
          <w:p w:rsidR="0008375D" w:rsidRPr="00343C6B" w:rsidRDefault="0008375D" w:rsidP="009330C8">
            <w:pPr>
              <w:rPr>
                <w:rFonts w:ascii="Comic Sans MS" w:hAnsi="Comic Sans MS"/>
                <w:b/>
                <w:color w:val="FFFFFF" w:themeColor="background1"/>
                <w:sz w:val="28"/>
                <w:szCs w:val="28"/>
              </w:rPr>
            </w:pPr>
          </w:p>
        </w:tc>
      </w:tr>
    </w:tbl>
    <w:p w:rsidR="0008375D" w:rsidRDefault="0008375D" w:rsidP="0008375D">
      <w:pPr>
        <w:spacing w:after="0"/>
        <w:rPr>
          <w:rFonts w:eastAsia="Times New Roman"/>
          <w:b/>
        </w:rPr>
      </w:pPr>
    </w:p>
    <w:p w:rsidR="00C25384" w:rsidRDefault="0008375D" w:rsidP="0008375D">
      <w:pPr>
        <w:autoSpaceDE w:val="0"/>
        <w:autoSpaceDN w:val="0"/>
        <w:adjustRightInd w:val="0"/>
        <w:spacing w:after="240"/>
      </w:pPr>
      <w:r w:rsidRPr="00BD7392">
        <w:rPr>
          <w:color w:val="000000"/>
        </w:rPr>
        <w:t xml:space="preserve">The majority of </w:t>
      </w:r>
      <w:r>
        <w:rPr>
          <w:color w:val="000000"/>
        </w:rPr>
        <w:t>children and young people with special educational needs</w:t>
      </w:r>
      <w:r w:rsidRPr="00BD7392">
        <w:rPr>
          <w:color w:val="000000"/>
        </w:rPr>
        <w:t xml:space="preserve"> will have their needs met within local mainstream provision within schools or settings. The </w:t>
      </w:r>
      <w:r>
        <w:rPr>
          <w:color w:val="000000"/>
        </w:rPr>
        <w:t>Local Authority</w:t>
      </w:r>
      <w:r w:rsidRPr="00BD7392">
        <w:rPr>
          <w:color w:val="000000"/>
        </w:rPr>
        <w:t>, however, must conduct an assessment and prepare a plan where the special educational provision required to meet the child or young person’s needs cannot reasonably be provided from within the resources normally available to mainstream schools and settings.</w:t>
      </w:r>
      <w:r w:rsidR="00C25384" w:rsidRPr="00C25384">
        <w:t xml:space="preserve"> </w:t>
      </w:r>
    </w:p>
    <w:p w:rsidR="0008375D" w:rsidRDefault="00C25384" w:rsidP="0008375D">
      <w:pPr>
        <w:autoSpaceDE w:val="0"/>
        <w:autoSpaceDN w:val="0"/>
        <w:adjustRightInd w:val="0"/>
        <w:spacing w:after="240"/>
        <w:rPr>
          <w:color w:val="000000"/>
        </w:rPr>
      </w:pPr>
      <w:r w:rsidRPr="00C25384">
        <w:rPr>
          <w:color w:val="000000"/>
        </w:rPr>
        <w:t>Where this is required for a child or young person for a short term need (ie, unlikely to last beyond the current key stage), then element 3 funding should be considered as an alternative.</w:t>
      </w:r>
    </w:p>
    <w:p w:rsidR="0008375D" w:rsidRPr="00BD7392" w:rsidRDefault="0008375D" w:rsidP="0008375D">
      <w:pPr>
        <w:spacing w:after="0"/>
        <w:rPr>
          <w:b/>
          <w:color w:val="0070C0"/>
        </w:rPr>
      </w:pPr>
      <w:r w:rsidRPr="00BD7392">
        <w:t>In considering whether a statutory assessment is necessary, the</w:t>
      </w:r>
      <w:r>
        <w:t xml:space="preserve"> Local Authority </w:t>
      </w:r>
      <w:r w:rsidRPr="00BD7392">
        <w:t>will pay particular attention to:</w:t>
      </w:r>
    </w:p>
    <w:p w:rsidR="0008375D" w:rsidRPr="00BD7392" w:rsidRDefault="0008375D" w:rsidP="0008375D"/>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6998"/>
      </w:tblGrid>
      <w:tr w:rsidR="0008375D" w:rsidRPr="00BD7392" w:rsidTr="009330C8">
        <w:tc>
          <w:tcPr>
            <w:tcW w:w="534" w:type="dxa"/>
          </w:tcPr>
          <w:p w:rsidR="0008375D" w:rsidRPr="00BD7392" w:rsidRDefault="0008375D" w:rsidP="009330C8">
            <w:pPr>
              <w:rPr>
                <w:b/>
              </w:rPr>
            </w:pPr>
          </w:p>
        </w:tc>
        <w:tc>
          <w:tcPr>
            <w:tcW w:w="2551" w:type="dxa"/>
          </w:tcPr>
          <w:p w:rsidR="0008375D" w:rsidRPr="00BD7392" w:rsidRDefault="0008375D" w:rsidP="009330C8">
            <w:pPr>
              <w:rPr>
                <w:b/>
              </w:rPr>
            </w:pPr>
            <w:r w:rsidRPr="00BD7392">
              <w:rPr>
                <w:b/>
              </w:rPr>
              <w:t>Criteria</w:t>
            </w:r>
          </w:p>
          <w:p w:rsidR="0008375D" w:rsidRPr="00BD7392" w:rsidRDefault="0008375D" w:rsidP="009330C8">
            <w:pPr>
              <w:rPr>
                <w:b/>
              </w:rPr>
            </w:pPr>
          </w:p>
        </w:tc>
        <w:tc>
          <w:tcPr>
            <w:tcW w:w="6998" w:type="dxa"/>
          </w:tcPr>
          <w:p w:rsidR="0008375D" w:rsidRPr="00BD7392" w:rsidRDefault="0008375D" w:rsidP="009330C8">
            <w:pPr>
              <w:rPr>
                <w:b/>
              </w:rPr>
            </w:pPr>
            <w:r w:rsidRPr="00BD7392">
              <w:rPr>
                <w:b/>
              </w:rPr>
              <w:t>Elements</w:t>
            </w:r>
          </w:p>
        </w:tc>
      </w:tr>
      <w:tr w:rsidR="0008375D" w:rsidRPr="00BD7392" w:rsidTr="009330C8">
        <w:tc>
          <w:tcPr>
            <w:tcW w:w="534" w:type="dxa"/>
          </w:tcPr>
          <w:p w:rsidR="0008375D" w:rsidRPr="00BD7392" w:rsidRDefault="0008375D" w:rsidP="009330C8">
            <w:pPr>
              <w:spacing w:line="276" w:lineRule="auto"/>
            </w:pPr>
            <w:r>
              <w:t>1</w:t>
            </w:r>
            <w:r w:rsidRPr="00BD7392">
              <w:t>.</w:t>
            </w:r>
          </w:p>
        </w:tc>
        <w:tc>
          <w:tcPr>
            <w:tcW w:w="2551" w:type="dxa"/>
          </w:tcPr>
          <w:p w:rsidR="0008375D" w:rsidRPr="00BD7392" w:rsidRDefault="00EB18D5" w:rsidP="00EB18D5">
            <w:pPr>
              <w:spacing w:line="276" w:lineRule="auto"/>
            </w:pPr>
            <w:r w:rsidRPr="00EB18D5">
              <w:rPr>
                <w:bCs w:val="0"/>
              </w:rPr>
              <w:t>The child or young person’s academic attainment (or developmental milestones for younger children) and rate of progress</w:t>
            </w:r>
            <w:r w:rsidR="0008375D" w:rsidRPr="00BD7392">
              <w:rPr>
                <w:bCs w:val="0"/>
              </w:rPr>
              <w:t>.</w:t>
            </w:r>
          </w:p>
        </w:tc>
        <w:tc>
          <w:tcPr>
            <w:tcW w:w="6998" w:type="dxa"/>
          </w:tcPr>
          <w:p w:rsidR="0008375D" w:rsidRDefault="00EB18D5" w:rsidP="009330C8">
            <w:pPr>
              <w:spacing w:line="276" w:lineRule="auto"/>
            </w:pPr>
            <w:r>
              <w:t>Developmental milestones at or below:</w:t>
            </w:r>
          </w:p>
          <w:p w:rsidR="00EB18D5" w:rsidRPr="00BD7392" w:rsidRDefault="00EB18D5" w:rsidP="009330C8">
            <w:pPr>
              <w:spacing w:line="276" w:lineRule="auto"/>
            </w:pPr>
          </w:p>
          <w:p w:rsidR="0008375D" w:rsidRPr="00BD7392" w:rsidRDefault="0008375D" w:rsidP="009330C8">
            <w:pPr>
              <w:spacing w:line="276" w:lineRule="auto"/>
            </w:pPr>
            <w:r w:rsidRPr="00BD7392">
              <w:t>F</w:t>
            </w:r>
            <w:r w:rsidR="006B2596">
              <w:t xml:space="preserve">oundation Stage </w:t>
            </w:r>
            <w:r w:rsidRPr="00BD7392">
              <w:t>1</w:t>
            </w:r>
            <w:r w:rsidR="006B2596">
              <w:t xml:space="preserve">   </w:t>
            </w:r>
            <w:r w:rsidRPr="00BD7392">
              <w:t xml:space="preserve">18 - 24 months </w:t>
            </w:r>
          </w:p>
          <w:p w:rsidR="0008375D" w:rsidRPr="00BD7392" w:rsidRDefault="0008375D" w:rsidP="009330C8">
            <w:pPr>
              <w:spacing w:line="276" w:lineRule="auto"/>
            </w:pPr>
            <w:r w:rsidRPr="00BD7392">
              <w:t>F</w:t>
            </w:r>
            <w:r w:rsidR="006B2596">
              <w:t xml:space="preserve">oundation Stage </w:t>
            </w:r>
            <w:r w:rsidRPr="00BD7392">
              <w:t xml:space="preserve">2  </w:t>
            </w:r>
            <w:r w:rsidR="006B2596">
              <w:t xml:space="preserve"> </w:t>
            </w:r>
            <w:r w:rsidRPr="00BD7392">
              <w:t xml:space="preserve">24 - 30 months   </w:t>
            </w:r>
          </w:p>
          <w:p w:rsidR="00EB18D5" w:rsidRDefault="00EB18D5" w:rsidP="00EB18D5">
            <w:pPr>
              <w:spacing w:line="276" w:lineRule="auto"/>
            </w:pPr>
          </w:p>
          <w:p w:rsidR="00EB18D5" w:rsidRDefault="00EB18D5" w:rsidP="00EB18D5">
            <w:pPr>
              <w:spacing w:line="276" w:lineRule="auto"/>
            </w:pPr>
            <w:r>
              <w:t>National Curriculum a</w:t>
            </w:r>
            <w:r w:rsidRPr="00BD7392">
              <w:t>ttainment (within the past 3 months) in core subjects at or below:</w:t>
            </w:r>
          </w:p>
          <w:p w:rsidR="00EB18D5" w:rsidRPr="00BD7392" w:rsidRDefault="00EB18D5" w:rsidP="00EB18D5">
            <w:pPr>
              <w:spacing w:line="276" w:lineRule="auto"/>
            </w:pPr>
          </w:p>
          <w:p w:rsidR="0008375D" w:rsidRPr="00BD7392" w:rsidRDefault="0008375D" w:rsidP="009330C8">
            <w:pPr>
              <w:spacing w:line="276" w:lineRule="auto"/>
            </w:pPr>
            <w:r w:rsidRPr="00BD7392">
              <w:t>K</w:t>
            </w:r>
            <w:r w:rsidR="00EB18D5">
              <w:t xml:space="preserve">ey </w:t>
            </w:r>
            <w:r w:rsidRPr="00BD7392">
              <w:t>S</w:t>
            </w:r>
            <w:r w:rsidR="00EB18D5">
              <w:t>tage</w:t>
            </w:r>
            <w:r w:rsidRPr="00BD7392">
              <w:t xml:space="preserve"> 1 </w:t>
            </w:r>
            <w:r w:rsidR="006B2596">
              <w:t xml:space="preserve"> </w:t>
            </w:r>
            <w:r w:rsidRPr="00BD7392">
              <w:t>P4 - P5</w:t>
            </w:r>
          </w:p>
          <w:p w:rsidR="0008375D" w:rsidRPr="00BD7392" w:rsidRDefault="0008375D" w:rsidP="009330C8">
            <w:pPr>
              <w:spacing w:line="276" w:lineRule="auto"/>
            </w:pPr>
            <w:r w:rsidRPr="00BD7392">
              <w:t>K</w:t>
            </w:r>
            <w:r w:rsidR="00EB18D5">
              <w:t xml:space="preserve">ey </w:t>
            </w:r>
            <w:r w:rsidRPr="00BD7392">
              <w:t>S</w:t>
            </w:r>
            <w:r w:rsidR="00EB18D5">
              <w:t>tage</w:t>
            </w:r>
            <w:r w:rsidRPr="00BD7392">
              <w:t xml:space="preserve"> 2 </w:t>
            </w:r>
            <w:r w:rsidR="006B2596">
              <w:t xml:space="preserve"> </w:t>
            </w:r>
            <w:r w:rsidRPr="00BD7392">
              <w:t>P5 - P6</w:t>
            </w:r>
          </w:p>
          <w:p w:rsidR="0008375D" w:rsidRPr="00BD7392" w:rsidRDefault="0008375D" w:rsidP="009330C8">
            <w:pPr>
              <w:spacing w:line="276" w:lineRule="auto"/>
            </w:pPr>
            <w:r w:rsidRPr="00BD7392">
              <w:t>K</w:t>
            </w:r>
            <w:r w:rsidR="00EB18D5">
              <w:t xml:space="preserve">ey </w:t>
            </w:r>
            <w:r w:rsidRPr="00BD7392">
              <w:t>S</w:t>
            </w:r>
            <w:r w:rsidR="00EB18D5">
              <w:t>tage</w:t>
            </w:r>
            <w:r w:rsidRPr="00BD7392">
              <w:t xml:space="preserve"> 3 </w:t>
            </w:r>
            <w:r w:rsidR="006B2596">
              <w:t xml:space="preserve"> </w:t>
            </w:r>
            <w:r w:rsidRPr="00BD7392">
              <w:t>P6 - P8</w:t>
            </w:r>
          </w:p>
          <w:p w:rsidR="0008375D" w:rsidRDefault="0008375D" w:rsidP="009330C8">
            <w:pPr>
              <w:spacing w:line="276" w:lineRule="auto"/>
            </w:pPr>
            <w:r w:rsidRPr="00BD7392">
              <w:t>K</w:t>
            </w:r>
            <w:r w:rsidR="00EB18D5">
              <w:t xml:space="preserve">ey </w:t>
            </w:r>
            <w:r w:rsidRPr="00BD7392">
              <w:t>S</w:t>
            </w:r>
            <w:r w:rsidR="00EB18D5">
              <w:t>tage</w:t>
            </w:r>
            <w:r w:rsidRPr="00BD7392">
              <w:t xml:space="preserve"> 4 </w:t>
            </w:r>
            <w:r w:rsidR="006B2596">
              <w:t xml:space="preserve"> </w:t>
            </w:r>
            <w:r w:rsidRPr="00BD7392">
              <w:t>P8 - 1A</w:t>
            </w:r>
          </w:p>
          <w:p w:rsidR="00EB18D5" w:rsidRDefault="00EB18D5" w:rsidP="009330C8">
            <w:pPr>
              <w:spacing w:line="276" w:lineRule="auto"/>
            </w:pPr>
          </w:p>
          <w:p w:rsidR="00EB18D5" w:rsidRDefault="00EB18D5" w:rsidP="009330C8">
            <w:pPr>
              <w:spacing w:line="276" w:lineRule="auto"/>
            </w:pPr>
            <w:r>
              <w:t>Academic/vocational attainment at or below:</w:t>
            </w:r>
          </w:p>
          <w:p w:rsidR="00EB18D5" w:rsidRPr="00BD7392" w:rsidRDefault="00EB18D5" w:rsidP="009330C8">
            <w:pPr>
              <w:spacing w:line="276" w:lineRule="auto"/>
            </w:pPr>
          </w:p>
          <w:p w:rsidR="0008375D" w:rsidRPr="00BD7392" w:rsidRDefault="0008375D" w:rsidP="009330C8">
            <w:pPr>
              <w:spacing w:line="276" w:lineRule="auto"/>
            </w:pPr>
            <w:r w:rsidRPr="00BD7392">
              <w:t xml:space="preserve">16+ </w:t>
            </w:r>
            <w:r>
              <w:t xml:space="preserve">  Entry level 2</w:t>
            </w:r>
          </w:p>
          <w:p w:rsidR="0008375D" w:rsidRPr="00BD7392" w:rsidRDefault="0008375D" w:rsidP="009330C8">
            <w:pPr>
              <w:spacing w:line="276" w:lineRule="auto"/>
            </w:pPr>
          </w:p>
          <w:p w:rsidR="0008375D" w:rsidRPr="00BD7392" w:rsidRDefault="0008375D" w:rsidP="009330C8">
            <w:pPr>
              <w:spacing w:line="276" w:lineRule="auto"/>
            </w:pPr>
            <w:r w:rsidRPr="00BD7392">
              <w:t xml:space="preserve">and a rate of progress less than </w:t>
            </w:r>
            <w:r w:rsidR="006B2596">
              <w:t xml:space="preserve">the equivalent of </w:t>
            </w:r>
            <w:r w:rsidRPr="00BD7392">
              <w:t xml:space="preserve">2 </w:t>
            </w:r>
            <w:r w:rsidR="006B2596">
              <w:t xml:space="preserve">National Curriculum </w:t>
            </w:r>
            <w:r w:rsidRPr="00BD7392">
              <w:t>sublevels over a previous 12 month period (KS 1 and above)</w:t>
            </w:r>
          </w:p>
          <w:p w:rsidR="0008375D" w:rsidRPr="00BD7392" w:rsidRDefault="0008375D" w:rsidP="009330C8">
            <w:pPr>
              <w:spacing w:line="276" w:lineRule="auto"/>
            </w:pPr>
          </w:p>
        </w:tc>
      </w:tr>
      <w:tr w:rsidR="0008375D" w:rsidRPr="00BD7392" w:rsidTr="009330C8">
        <w:tc>
          <w:tcPr>
            <w:tcW w:w="534" w:type="dxa"/>
          </w:tcPr>
          <w:p w:rsidR="0008375D" w:rsidRPr="00BD7392" w:rsidRDefault="0008375D" w:rsidP="009330C8">
            <w:pPr>
              <w:spacing w:line="276" w:lineRule="auto"/>
            </w:pPr>
            <w:r>
              <w:t>2</w:t>
            </w:r>
            <w:r w:rsidRPr="00BD7392">
              <w:t>.</w:t>
            </w:r>
          </w:p>
        </w:tc>
        <w:tc>
          <w:tcPr>
            <w:tcW w:w="2551" w:type="dxa"/>
          </w:tcPr>
          <w:p w:rsidR="0008375D" w:rsidRDefault="0008375D" w:rsidP="00EB18D5">
            <w:pPr>
              <w:spacing w:line="276" w:lineRule="auto"/>
              <w:rPr>
                <w:bCs w:val="0"/>
              </w:rPr>
            </w:pPr>
            <w:r w:rsidRPr="00BD7392">
              <w:rPr>
                <w:bCs w:val="0"/>
              </w:rPr>
              <w:t xml:space="preserve">The nature, extent and </w:t>
            </w:r>
            <w:r>
              <w:rPr>
                <w:bCs w:val="0"/>
              </w:rPr>
              <w:t>context</w:t>
            </w:r>
            <w:r w:rsidRPr="00BD7392">
              <w:rPr>
                <w:bCs w:val="0"/>
              </w:rPr>
              <w:t xml:space="preserve"> of the C</w:t>
            </w:r>
            <w:r w:rsidR="00EB18D5">
              <w:rPr>
                <w:bCs w:val="0"/>
              </w:rPr>
              <w:t>hild or young person</w:t>
            </w:r>
            <w:r w:rsidRPr="00BD7392">
              <w:rPr>
                <w:bCs w:val="0"/>
              </w:rPr>
              <w:t>’s</w:t>
            </w:r>
            <w:r>
              <w:rPr>
                <w:bCs w:val="0"/>
              </w:rPr>
              <w:t xml:space="preserve"> SEN and/or physical, emotional </w:t>
            </w:r>
            <w:r>
              <w:rPr>
                <w:bCs w:val="0"/>
              </w:rPr>
              <w:lastRenderedPageBreak/>
              <w:t>and social development and heath needs</w:t>
            </w:r>
          </w:p>
          <w:p w:rsidR="000F1E64" w:rsidRPr="00BD7392" w:rsidRDefault="000F1E64" w:rsidP="00EB18D5">
            <w:pPr>
              <w:spacing w:line="276" w:lineRule="auto"/>
            </w:pPr>
          </w:p>
        </w:tc>
        <w:tc>
          <w:tcPr>
            <w:tcW w:w="6998" w:type="dxa"/>
          </w:tcPr>
          <w:p w:rsidR="0008375D" w:rsidRPr="00BD7392" w:rsidRDefault="0008375D" w:rsidP="009330C8">
            <w:pPr>
              <w:spacing w:line="276" w:lineRule="auto"/>
            </w:pPr>
            <w:r w:rsidRPr="00BD7392">
              <w:lastRenderedPageBreak/>
              <w:t xml:space="preserve">An assessment of need </w:t>
            </w:r>
            <w:r w:rsidRPr="00BD7392">
              <w:rPr>
                <w:bCs w:val="0"/>
              </w:rPr>
              <w:t>including:</w:t>
            </w:r>
          </w:p>
          <w:p w:rsidR="0008375D" w:rsidRPr="00BD7392" w:rsidRDefault="0008375D" w:rsidP="009330C8">
            <w:pPr>
              <w:spacing w:line="276" w:lineRule="auto"/>
            </w:pPr>
          </w:p>
          <w:p w:rsidR="0008375D" w:rsidRPr="00BD7392" w:rsidRDefault="0008375D" w:rsidP="009330C8">
            <w:pPr>
              <w:spacing w:line="276" w:lineRule="auto"/>
            </w:pPr>
            <w:r w:rsidRPr="00BD7392">
              <w:t xml:space="preserve">- school assessments/information gathering </w:t>
            </w:r>
          </w:p>
          <w:p w:rsidR="0008375D" w:rsidRPr="00BD7392" w:rsidRDefault="0008375D" w:rsidP="009330C8">
            <w:pPr>
              <w:spacing w:line="276" w:lineRule="auto"/>
            </w:pPr>
            <w:r w:rsidRPr="00BD7392">
              <w:t>- assessment by appropriate outside agencies</w:t>
            </w:r>
          </w:p>
          <w:p w:rsidR="0008375D" w:rsidRPr="00BD7392" w:rsidRDefault="0008375D" w:rsidP="009330C8">
            <w:pPr>
              <w:spacing w:line="276" w:lineRule="auto"/>
            </w:pPr>
            <w:r w:rsidRPr="00BD7392">
              <w:t xml:space="preserve">- information supplied by the CYP </w:t>
            </w:r>
          </w:p>
          <w:p w:rsidR="0008375D" w:rsidRPr="00BD7392" w:rsidRDefault="0008375D" w:rsidP="009330C8">
            <w:pPr>
              <w:spacing w:line="276" w:lineRule="auto"/>
            </w:pPr>
            <w:r w:rsidRPr="00BD7392">
              <w:lastRenderedPageBreak/>
              <w:t>- information supplied by the parents/carers</w:t>
            </w:r>
          </w:p>
          <w:p w:rsidR="0008375D" w:rsidRPr="00BD7392" w:rsidRDefault="0008375D" w:rsidP="009330C8"/>
        </w:tc>
      </w:tr>
      <w:tr w:rsidR="0008375D" w:rsidRPr="00BD7392" w:rsidTr="009330C8">
        <w:tc>
          <w:tcPr>
            <w:tcW w:w="534" w:type="dxa"/>
          </w:tcPr>
          <w:p w:rsidR="0008375D" w:rsidRPr="00BD7392" w:rsidRDefault="0008375D" w:rsidP="009330C8">
            <w:pPr>
              <w:spacing w:line="276" w:lineRule="auto"/>
            </w:pPr>
            <w:r>
              <w:lastRenderedPageBreak/>
              <w:t>3</w:t>
            </w:r>
            <w:r w:rsidRPr="00BD7392">
              <w:t>.</w:t>
            </w:r>
          </w:p>
        </w:tc>
        <w:tc>
          <w:tcPr>
            <w:tcW w:w="2551" w:type="dxa"/>
          </w:tcPr>
          <w:p w:rsidR="0008375D" w:rsidRPr="00BD7392" w:rsidRDefault="0008375D" w:rsidP="009330C8">
            <w:pPr>
              <w:spacing w:line="276" w:lineRule="auto"/>
            </w:pPr>
            <w:r w:rsidRPr="00BD7392">
              <w:rPr>
                <w:bCs w:val="0"/>
              </w:rPr>
              <w:t>Action already being taken and progress achieved</w:t>
            </w:r>
          </w:p>
        </w:tc>
        <w:tc>
          <w:tcPr>
            <w:tcW w:w="6998" w:type="dxa"/>
          </w:tcPr>
          <w:p w:rsidR="0008375D" w:rsidRPr="00BD7392" w:rsidRDefault="0008375D" w:rsidP="009330C8">
            <w:pPr>
              <w:spacing w:line="276" w:lineRule="auto"/>
            </w:pPr>
            <w:r w:rsidRPr="00BD7392">
              <w:t>Interventions normally for at least 2 terms in line with mainstream school/setting</w:t>
            </w:r>
            <w:r>
              <w:t xml:space="preserve"> SEND</w:t>
            </w:r>
            <w:r w:rsidRPr="00BD7392">
              <w:t xml:space="preserve"> provision expectations and which:</w:t>
            </w:r>
          </w:p>
          <w:p w:rsidR="0008375D" w:rsidRPr="00BD7392" w:rsidRDefault="0008375D" w:rsidP="009330C8">
            <w:pPr>
              <w:spacing w:line="276" w:lineRule="auto"/>
            </w:pPr>
          </w:p>
          <w:p w:rsidR="0008375D" w:rsidRPr="00BD7392" w:rsidRDefault="0008375D" w:rsidP="009330C8">
            <w:pPr>
              <w:spacing w:line="276" w:lineRule="auto"/>
            </w:pPr>
            <w:r w:rsidRPr="00BD7392">
              <w:t>- are matched to need</w:t>
            </w:r>
          </w:p>
          <w:p w:rsidR="006B2596" w:rsidRDefault="0008375D" w:rsidP="009330C8">
            <w:pPr>
              <w:spacing w:line="276" w:lineRule="auto"/>
            </w:pPr>
            <w:r w:rsidRPr="00BD7392">
              <w:t xml:space="preserve">- are based on evidence </w:t>
            </w:r>
            <w:r w:rsidR="006B2596">
              <w:t xml:space="preserve">of effectiveness </w:t>
            </w:r>
            <w:r w:rsidRPr="00BD7392">
              <w:t xml:space="preserve">(i.e. research and/or </w:t>
            </w:r>
            <w:r w:rsidR="006B2596">
              <w:t xml:space="preserve"> </w:t>
            </w:r>
          </w:p>
          <w:p w:rsidR="0008375D" w:rsidRPr="00BD7392" w:rsidRDefault="006B2596" w:rsidP="009330C8">
            <w:pPr>
              <w:spacing w:line="276" w:lineRule="auto"/>
            </w:pPr>
            <w:r>
              <w:t xml:space="preserve">  </w:t>
            </w:r>
            <w:r w:rsidR="0008375D" w:rsidRPr="00BD7392">
              <w:t>school evaluations)</w:t>
            </w:r>
          </w:p>
          <w:p w:rsidR="0008375D" w:rsidRPr="00BD7392" w:rsidRDefault="0008375D" w:rsidP="009330C8">
            <w:pPr>
              <w:spacing w:line="276" w:lineRule="auto"/>
            </w:pPr>
            <w:r w:rsidRPr="00BD7392">
              <w:t xml:space="preserve">- are planned with the </w:t>
            </w:r>
            <w:r w:rsidR="006B2596">
              <w:t>child or young person</w:t>
            </w:r>
            <w:r w:rsidRPr="00BD7392">
              <w:t xml:space="preserve"> and </w:t>
            </w:r>
            <w:r w:rsidR="006B2596">
              <w:t xml:space="preserve">their </w:t>
            </w:r>
            <w:r w:rsidRPr="00BD7392">
              <w:t>parents</w:t>
            </w:r>
          </w:p>
          <w:p w:rsidR="0008375D" w:rsidRPr="00BD7392" w:rsidRDefault="0008375D" w:rsidP="009330C8">
            <w:pPr>
              <w:spacing w:line="276" w:lineRule="auto"/>
            </w:pPr>
            <w:r w:rsidRPr="00BD7392">
              <w:t>- implement advice provided by appropriate outside agencies</w:t>
            </w:r>
          </w:p>
          <w:p w:rsidR="0008375D" w:rsidRPr="00BD7392" w:rsidRDefault="0008375D" w:rsidP="009330C8">
            <w:pPr>
              <w:spacing w:line="276" w:lineRule="auto"/>
            </w:pPr>
            <w:r w:rsidRPr="00BD7392">
              <w:t>- are delivered by staff with appropriate skills and knowledge</w:t>
            </w:r>
          </w:p>
          <w:p w:rsidR="0008375D" w:rsidRPr="00BD7392" w:rsidRDefault="0008375D" w:rsidP="009330C8">
            <w:pPr>
              <w:spacing w:line="276" w:lineRule="auto"/>
            </w:pPr>
            <w:r w:rsidRPr="00BD7392">
              <w:t>- are reviewed and adjusted accordingly</w:t>
            </w:r>
          </w:p>
          <w:p w:rsidR="0008375D" w:rsidRPr="00BD7392" w:rsidRDefault="0008375D" w:rsidP="009330C8">
            <w:pPr>
              <w:spacing w:line="276" w:lineRule="auto"/>
            </w:pPr>
          </w:p>
          <w:p w:rsidR="0008375D" w:rsidRPr="00BD7392" w:rsidRDefault="0008375D" w:rsidP="009330C8">
            <w:pPr>
              <w:spacing w:line="276" w:lineRule="auto"/>
            </w:pPr>
            <w:r w:rsidRPr="00BD7392">
              <w:t>and where review, despite continuing concerns, indicates progress towards realistic but appropriate targets.</w:t>
            </w:r>
          </w:p>
          <w:p w:rsidR="0008375D" w:rsidRPr="00BD7392" w:rsidRDefault="0008375D" w:rsidP="009330C8">
            <w:pPr>
              <w:spacing w:line="276" w:lineRule="auto"/>
            </w:pPr>
          </w:p>
        </w:tc>
      </w:tr>
    </w:tbl>
    <w:p w:rsidR="0008375D" w:rsidRPr="00BD7392" w:rsidRDefault="0008375D" w:rsidP="0008375D">
      <w:pPr>
        <w:spacing w:after="0"/>
      </w:pPr>
      <w:r w:rsidRPr="00935863">
        <w:t>Each request is considered in terms of the child or young person’s individual needs and circumstances</w:t>
      </w:r>
      <w:r w:rsidR="0018284A" w:rsidRPr="00935863">
        <w:t xml:space="preserve"> and there is no application of a blanket policy in making these considerations</w:t>
      </w:r>
      <w:r w:rsidRPr="00935863">
        <w:t>. However</w:t>
      </w:r>
      <w:r w:rsidRPr="00BD7392">
        <w:t>, it would normally be expected that</w:t>
      </w:r>
      <w:r>
        <w:t xml:space="preserve"> each element of criteria 1 to 3</w:t>
      </w:r>
      <w:r w:rsidRPr="00BD7392">
        <w:t xml:space="preserve"> will need to be satisfied for a statutory assessment where the primary need is cognition and learning. For other areas of need, while criteria </w:t>
      </w:r>
      <w:r>
        <w:t>1</w:t>
      </w:r>
      <w:r w:rsidRPr="00BD7392">
        <w:t xml:space="preserve"> will still be relevant, each element of criteria </w:t>
      </w:r>
      <w:r>
        <w:t>2</w:t>
      </w:r>
      <w:r w:rsidRPr="00BD7392">
        <w:t xml:space="preserve"> and </w:t>
      </w:r>
      <w:r>
        <w:t>3</w:t>
      </w:r>
      <w:r w:rsidRPr="00BD7392">
        <w:t xml:space="preserve"> will need to be satisfied.</w:t>
      </w:r>
    </w:p>
    <w:p w:rsidR="0008375D" w:rsidRPr="00BD7392" w:rsidRDefault="0008375D" w:rsidP="0008375D">
      <w:pPr>
        <w:spacing w:after="0"/>
      </w:pPr>
    </w:p>
    <w:p w:rsidR="0008375D" w:rsidRPr="00D33F6B" w:rsidRDefault="0008375D" w:rsidP="0008375D">
      <w:pPr>
        <w:tabs>
          <w:tab w:val="left" w:pos="567"/>
        </w:tabs>
        <w:spacing w:after="0"/>
        <w:contextualSpacing/>
        <w:rPr>
          <w:rFonts w:eastAsia="Times New Roman"/>
        </w:rPr>
      </w:pPr>
      <w:r w:rsidRPr="00D33F6B">
        <w:rPr>
          <w:rFonts w:eastAsia="Times New Roman"/>
        </w:rPr>
        <w:t>Each request should be signed by the parents (or those with parental responsibility) or the young person (16+)</w:t>
      </w:r>
    </w:p>
    <w:p w:rsidR="0008375D" w:rsidRDefault="0008375D" w:rsidP="0008375D">
      <w:pPr>
        <w:spacing w:after="0"/>
        <w:rPr>
          <w:color w:val="000000" w:themeColor="text1"/>
          <w:u w:val="single"/>
        </w:rPr>
      </w:pPr>
    </w:p>
    <w:p w:rsidR="0008375D" w:rsidRPr="00BD7392" w:rsidRDefault="0008375D" w:rsidP="0008375D">
      <w:pPr>
        <w:spacing w:after="0"/>
        <w:rPr>
          <w:color w:val="000000" w:themeColor="text1"/>
          <w:u w:val="single"/>
        </w:rPr>
      </w:pPr>
      <w:r w:rsidRPr="00BD7392">
        <w:rPr>
          <w:color w:val="000000" w:themeColor="text1"/>
          <w:u w:val="single"/>
        </w:rPr>
        <w:t>For young people aged over 18</w:t>
      </w:r>
    </w:p>
    <w:p w:rsidR="0008375D" w:rsidRPr="00BD7392" w:rsidRDefault="0008375D" w:rsidP="0008375D">
      <w:pPr>
        <w:spacing w:after="0"/>
        <w:rPr>
          <w:color w:val="000000" w:themeColor="text1"/>
          <w:u w:val="single"/>
        </w:rPr>
      </w:pPr>
    </w:p>
    <w:p w:rsidR="0008375D" w:rsidRPr="00BD7392" w:rsidRDefault="0008375D" w:rsidP="0008375D">
      <w:pPr>
        <w:spacing w:after="0"/>
        <w:rPr>
          <w:color w:val="000000" w:themeColor="text1"/>
        </w:rPr>
      </w:pPr>
      <w:r w:rsidRPr="00BD7392">
        <w:rPr>
          <w:color w:val="000000" w:themeColor="text1"/>
        </w:rPr>
        <w:t>Additionally, the</w:t>
      </w:r>
      <w:r>
        <w:rPr>
          <w:color w:val="000000" w:themeColor="text1"/>
        </w:rPr>
        <w:t xml:space="preserve"> Local Authority </w:t>
      </w:r>
      <w:r w:rsidRPr="00BD7392">
        <w:rPr>
          <w:color w:val="000000" w:themeColor="text1"/>
        </w:rPr>
        <w:t>should consider whether remaining in education or training would help them to progress, building on what they have learned before and helping them to make a successful transition to adult life.</w:t>
      </w:r>
    </w:p>
    <w:p w:rsidR="0008375D" w:rsidRPr="00BD7392" w:rsidRDefault="0008375D" w:rsidP="0008375D">
      <w:pPr>
        <w:spacing w:after="0"/>
        <w:rPr>
          <w:color w:val="000000" w:themeColor="text1"/>
          <w:u w:val="single"/>
        </w:rPr>
      </w:pPr>
    </w:p>
    <w:p w:rsidR="0008375D" w:rsidRPr="00BD7392" w:rsidRDefault="0008375D" w:rsidP="0008375D">
      <w:pPr>
        <w:spacing w:after="0"/>
        <w:rPr>
          <w:color w:val="000000" w:themeColor="text1"/>
          <w:u w:val="single"/>
        </w:rPr>
      </w:pPr>
      <w:r w:rsidRPr="00BD7392">
        <w:rPr>
          <w:color w:val="000000" w:themeColor="text1"/>
          <w:u w:val="single"/>
        </w:rPr>
        <w:t>For all children under compulsory school age</w:t>
      </w:r>
    </w:p>
    <w:p w:rsidR="0008375D" w:rsidRPr="00BD7392" w:rsidRDefault="0008375D" w:rsidP="0008375D">
      <w:pPr>
        <w:spacing w:after="0"/>
        <w:rPr>
          <w:color w:val="000000" w:themeColor="text1"/>
          <w:u w:val="single"/>
        </w:rPr>
      </w:pPr>
    </w:p>
    <w:p w:rsidR="0008375D" w:rsidRDefault="0008375D" w:rsidP="0008375D">
      <w:pPr>
        <w:spacing w:after="0"/>
        <w:rPr>
          <w:color w:val="000000" w:themeColor="text1"/>
        </w:rPr>
      </w:pPr>
      <w:r w:rsidRPr="00BD7392">
        <w:rPr>
          <w:color w:val="000000" w:themeColor="text1"/>
        </w:rPr>
        <w:t>The</w:t>
      </w:r>
      <w:r>
        <w:rPr>
          <w:color w:val="000000" w:themeColor="text1"/>
        </w:rPr>
        <w:t xml:space="preserve"> Local Authority </w:t>
      </w:r>
      <w:r w:rsidRPr="00BD7392">
        <w:rPr>
          <w:color w:val="000000" w:themeColor="text1"/>
        </w:rPr>
        <w:t>should conduct an assessment when it considers that the</w:t>
      </w:r>
      <w:r>
        <w:rPr>
          <w:color w:val="000000" w:themeColor="text1"/>
        </w:rPr>
        <w:t xml:space="preserve"> special educational needs </w:t>
      </w:r>
      <w:r w:rsidRPr="00BD7392">
        <w:rPr>
          <w:color w:val="000000" w:themeColor="text1"/>
        </w:rPr>
        <w:t xml:space="preserve">provision required to meet the child’s needs cannot reasonably be provided from within the resources normally available to mainstream early years providers, or when it seems likely that the child will need an </w:t>
      </w:r>
      <w:r>
        <w:rPr>
          <w:color w:val="000000" w:themeColor="text1"/>
        </w:rPr>
        <w:t>EHC Plan</w:t>
      </w:r>
      <w:r w:rsidRPr="00BD7392">
        <w:rPr>
          <w:color w:val="000000" w:themeColor="text1"/>
        </w:rPr>
        <w:t xml:space="preserve"> in school.</w:t>
      </w:r>
      <w:r w:rsidRPr="003F26F0">
        <w:rPr>
          <w:color w:val="000000" w:themeColor="text1"/>
        </w:rPr>
        <w:t xml:space="preserve"> </w:t>
      </w:r>
    </w:p>
    <w:p w:rsidR="00714FA8" w:rsidRDefault="00714FA8"/>
    <w:sectPr w:rsidR="00714FA8" w:rsidSect="000F1E64">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F6" w:rsidRDefault="001C14F6" w:rsidP="00776831">
      <w:pPr>
        <w:spacing w:after="0" w:line="240" w:lineRule="auto"/>
      </w:pPr>
      <w:r>
        <w:separator/>
      </w:r>
    </w:p>
  </w:endnote>
  <w:endnote w:type="continuationSeparator" w:id="0">
    <w:p w:rsidR="001C14F6" w:rsidRDefault="001C14F6" w:rsidP="0077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31" w:rsidRPr="00776831" w:rsidRDefault="00776831">
    <w:pPr>
      <w:pStyle w:val="Footer"/>
      <w:jc w:val="center"/>
      <w:rPr>
        <w:sz w:val="20"/>
        <w:szCs w:val="20"/>
      </w:rPr>
    </w:pPr>
    <w:r w:rsidRPr="00776831">
      <w:rPr>
        <w:sz w:val="20"/>
        <w:szCs w:val="20"/>
      </w:rPr>
      <w:t xml:space="preserve">Page </w:t>
    </w:r>
    <w:sdt>
      <w:sdtPr>
        <w:rPr>
          <w:sz w:val="20"/>
          <w:szCs w:val="20"/>
        </w:rPr>
        <w:id w:val="-898514908"/>
        <w:docPartObj>
          <w:docPartGallery w:val="Page Numbers (Bottom of Page)"/>
          <w:docPartUnique/>
        </w:docPartObj>
      </w:sdtPr>
      <w:sdtEndPr>
        <w:rPr>
          <w:noProof/>
        </w:rPr>
      </w:sdtEndPr>
      <w:sdtContent>
        <w:r w:rsidRPr="00776831">
          <w:rPr>
            <w:sz w:val="20"/>
            <w:szCs w:val="20"/>
          </w:rPr>
          <w:fldChar w:fldCharType="begin"/>
        </w:r>
        <w:r w:rsidRPr="00776831">
          <w:rPr>
            <w:sz w:val="20"/>
            <w:szCs w:val="20"/>
          </w:rPr>
          <w:instrText xml:space="preserve"> PAGE   \* MERGEFORMAT </w:instrText>
        </w:r>
        <w:r w:rsidRPr="00776831">
          <w:rPr>
            <w:sz w:val="20"/>
            <w:szCs w:val="20"/>
          </w:rPr>
          <w:fldChar w:fldCharType="separate"/>
        </w:r>
        <w:r w:rsidR="00587E2C">
          <w:rPr>
            <w:noProof/>
            <w:sz w:val="20"/>
            <w:szCs w:val="20"/>
          </w:rPr>
          <w:t>1</w:t>
        </w:r>
        <w:r w:rsidRPr="00776831">
          <w:rPr>
            <w:noProof/>
            <w:sz w:val="20"/>
            <w:szCs w:val="20"/>
          </w:rPr>
          <w:fldChar w:fldCharType="end"/>
        </w:r>
      </w:sdtContent>
    </w:sdt>
  </w:p>
  <w:p w:rsidR="00776831" w:rsidRDefault="00776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F6" w:rsidRDefault="001C14F6" w:rsidP="00776831">
      <w:pPr>
        <w:spacing w:after="0" w:line="240" w:lineRule="auto"/>
      </w:pPr>
      <w:r>
        <w:separator/>
      </w:r>
    </w:p>
  </w:footnote>
  <w:footnote w:type="continuationSeparator" w:id="0">
    <w:p w:rsidR="001C14F6" w:rsidRDefault="001C14F6" w:rsidP="00776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5D"/>
    <w:rsid w:val="0008375D"/>
    <w:rsid w:val="000F1E64"/>
    <w:rsid w:val="001114B1"/>
    <w:rsid w:val="0018284A"/>
    <w:rsid w:val="001C14F6"/>
    <w:rsid w:val="0027552B"/>
    <w:rsid w:val="002C4A41"/>
    <w:rsid w:val="00587E2C"/>
    <w:rsid w:val="00625DE1"/>
    <w:rsid w:val="00693D86"/>
    <w:rsid w:val="006B2596"/>
    <w:rsid w:val="00714FA8"/>
    <w:rsid w:val="00776831"/>
    <w:rsid w:val="00935863"/>
    <w:rsid w:val="00A37F1F"/>
    <w:rsid w:val="00BB7502"/>
    <w:rsid w:val="00C25384"/>
    <w:rsid w:val="00CB212A"/>
    <w:rsid w:val="00E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5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5D"/>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31"/>
    <w:rPr>
      <w:bCs w:val="0"/>
    </w:rPr>
  </w:style>
  <w:style w:type="paragraph" w:styleId="Footer">
    <w:name w:val="footer"/>
    <w:basedOn w:val="Normal"/>
    <w:link w:val="FooterChar"/>
    <w:uiPriority w:val="99"/>
    <w:unhideWhenUsed/>
    <w:rsid w:val="00776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31"/>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5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5D"/>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31"/>
    <w:rPr>
      <w:bCs w:val="0"/>
    </w:rPr>
  </w:style>
  <w:style w:type="paragraph" w:styleId="Footer">
    <w:name w:val="footer"/>
    <w:basedOn w:val="Normal"/>
    <w:link w:val="FooterChar"/>
    <w:uiPriority w:val="99"/>
    <w:unhideWhenUsed/>
    <w:rsid w:val="00776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31"/>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dcterms:created xsi:type="dcterms:W3CDTF">2016-01-06T10:56:00Z</dcterms:created>
  <dcterms:modified xsi:type="dcterms:W3CDTF">2016-01-06T10:56:00Z</dcterms:modified>
</cp:coreProperties>
</file>