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9251" w14:textId="77777777" w:rsidR="003E1C1F" w:rsidRPr="00C27C18" w:rsidRDefault="003E1C1F" w:rsidP="00435F14">
      <w:pPr>
        <w:rPr>
          <w:rFonts w:cs="Arial"/>
          <w:szCs w:val="24"/>
        </w:rPr>
      </w:pPr>
    </w:p>
    <w:p w14:paraId="3DE8F595" w14:textId="77777777" w:rsidR="0073248B" w:rsidRPr="00C27C18" w:rsidRDefault="0073248B" w:rsidP="00435F14">
      <w:pPr>
        <w:rPr>
          <w:rFonts w:cs="Arial"/>
          <w:szCs w:val="24"/>
        </w:rPr>
      </w:pPr>
    </w:p>
    <w:p w14:paraId="2D222BE6" w14:textId="77777777" w:rsidR="0073248B" w:rsidRPr="00C27C18" w:rsidRDefault="0073248B" w:rsidP="00435F14">
      <w:pPr>
        <w:rPr>
          <w:rFonts w:cs="Arial"/>
          <w:b/>
          <w:szCs w:val="24"/>
        </w:rPr>
      </w:pPr>
    </w:p>
    <w:p w14:paraId="12FAD712" w14:textId="77777777" w:rsidR="0073248B" w:rsidRPr="00C27C18" w:rsidRDefault="0073248B" w:rsidP="00435F14">
      <w:pPr>
        <w:contextualSpacing/>
        <w:jc w:val="center"/>
        <w:rPr>
          <w:rFonts w:cs="Arial"/>
          <w:b/>
          <w:szCs w:val="24"/>
        </w:rPr>
      </w:pPr>
      <w:r w:rsidRPr="00C27C18">
        <w:rPr>
          <w:rFonts w:cs="Arial"/>
          <w:b/>
          <w:szCs w:val="24"/>
        </w:rPr>
        <w:t xml:space="preserve">BRIEFING PAPERS FOR </w:t>
      </w:r>
    </w:p>
    <w:p w14:paraId="3C199013" w14:textId="7AC4F87C" w:rsidR="0073248B" w:rsidRPr="00C27C18" w:rsidRDefault="00BC5EB6" w:rsidP="00435F14">
      <w:pPr>
        <w:contextualSpacing/>
        <w:jc w:val="center"/>
        <w:rPr>
          <w:rFonts w:cs="Arial"/>
          <w:b/>
          <w:szCs w:val="24"/>
        </w:rPr>
      </w:pPr>
      <w:r>
        <w:rPr>
          <w:rFonts w:cs="Arial"/>
          <w:b/>
          <w:szCs w:val="24"/>
        </w:rPr>
        <w:t>S</w:t>
      </w:r>
      <w:r w:rsidR="00323782">
        <w:rPr>
          <w:rFonts w:cs="Arial"/>
          <w:b/>
          <w:szCs w:val="24"/>
        </w:rPr>
        <w:t>UMMER</w:t>
      </w:r>
      <w:r w:rsidR="003C53FC" w:rsidRPr="00C27C18">
        <w:rPr>
          <w:rFonts w:cs="Arial"/>
          <w:b/>
          <w:szCs w:val="24"/>
        </w:rPr>
        <w:t xml:space="preserve"> TERM 202</w:t>
      </w:r>
      <w:r>
        <w:rPr>
          <w:rFonts w:cs="Arial"/>
          <w:b/>
          <w:szCs w:val="24"/>
        </w:rPr>
        <w:t>4</w:t>
      </w:r>
      <w:r w:rsidR="0073248B" w:rsidRPr="00C27C18">
        <w:rPr>
          <w:rFonts w:cs="Arial"/>
          <w:b/>
          <w:szCs w:val="24"/>
        </w:rPr>
        <w:t xml:space="preserve"> GOVERNING </w:t>
      </w:r>
      <w:r w:rsidR="00937366">
        <w:rPr>
          <w:rFonts w:cs="Arial"/>
          <w:b/>
          <w:szCs w:val="24"/>
        </w:rPr>
        <w:t>BOD</w:t>
      </w:r>
      <w:r w:rsidR="001D1BE1">
        <w:rPr>
          <w:rFonts w:cs="Arial"/>
          <w:b/>
          <w:szCs w:val="24"/>
        </w:rPr>
        <w:t>Y</w:t>
      </w:r>
      <w:r w:rsidR="0073248B" w:rsidRPr="00C27C18">
        <w:rPr>
          <w:rFonts w:cs="Arial"/>
          <w:b/>
          <w:szCs w:val="24"/>
        </w:rPr>
        <w:t xml:space="preserve"> MEETINGS</w:t>
      </w:r>
    </w:p>
    <w:p w14:paraId="3BB90E22" w14:textId="77777777" w:rsidR="0073248B" w:rsidRPr="00C27C18" w:rsidRDefault="0073248B" w:rsidP="00435F14">
      <w:pPr>
        <w:contextualSpacing/>
        <w:jc w:val="center"/>
        <w:rPr>
          <w:rFonts w:cs="Arial"/>
          <w:b/>
          <w:szCs w:val="24"/>
        </w:rPr>
      </w:pPr>
    </w:p>
    <w:p w14:paraId="455FF10A" w14:textId="77777777" w:rsidR="0073248B" w:rsidRPr="00C27C18" w:rsidRDefault="0073248B" w:rsidP="00435F14">
      <w:pPr>
        <w:contextualSpacing/>
        <w:jc w:val="center"/>
        <w:rPr>
          <w:rFonts w:cs="Arial"/>
          <w:b/>
          <w:szCs w:val="24"/>
        </w:rPr>
      </w:pPr>
    </w:p>
    <w:p w14:paraId="0CAED970" w14:textId="77777777" w:rsidR="0073248B" w:rsidRPr="00C27C18" w:rsidRDefault="0073248B" w:rsidP="00435F14">
      <w:pPr>
        <w:contextualSpacing/>
        <w:jc w:val="center"/>
        <w:rPr>
          <w:rFonts w:cs="Arial"/>
          <w:b/>
          <w:szCs w:val="24"/>
        </w:rPr>
      </w:pPr>
    </w:p>
    <w:p w14:paraId="2AD85822" w14:textId="77777777" w:rsidR="0073248B" w:rsidRPr="00C27C18" w:rsidRDefault="0073248B" w:rsidP="00435F14">
      <w:pPr>
        <w:contextualSpacing/>
        <w:jc w:val="center"/>
        <w:rPr>
          <w:rFonts w:cs="Arial"/>
          <w:b/>
          <w:szCs w:val="24"/>
        </w:rPr>
      </w:pPr>
    </w:p>
    <w:p w14:paraId="48B9DDE7" w14:textId="77777777" w:rsidR="0073248B" w:rsidRPr="00C27C18" w:rsidRDefault="0073248B" w:rsidP="00435F14">
      <w:pPr>
        <w:contextualSpacing/>
        <w:jc w:val="center"/>
        <w:rPr>
          <w:rFonts w:cs="Arial"/>
          <w:b/>
          <w:szCs w:val="24"/>
        </w:rPr>
      </w:pPr>
    </w:p>
    <w:p w14:paraId="1D82C0AF" w14:textId="77777777" w:rsidR="0073248B" w:rsidRPr="00C27C18" w:rsidRDefault="0073248B" w:rsidP="00435F14">
      <w:pPr>
        <w:contextualSpacing/>
        <w:jc w:val="center"/>
        <w:rPr>
          <w:rFonts w:cs="Arial"/>
          <w:b/>
          <w:szCs w:val="24"/>
        </w:rPr>
      </w:pPr>
    </w:p>
    <w:p w14:paraId="3C26C447" w14:textId="77777777" w:rsidR="0073248B" w:rsidRPr="00C27C18" w:rsidRDefault="0073248B" w:rsidP="00435F14">
      <w:pPr>
        <w:contextualSpacing/>
        <w:jc w:val="center"/>
        <w:rPr>
          <w:rFonts w:cs="Arial"/>
          <w:b/>
          <w:szCs w:val="24"/>
        </w:rPr>
      </w:pPr>
    </w:p>
    <w:p w14:paraId="3644B54E" w14:textId="77777777" w:rsidR="0073248B" w:rsidRPr="00C27C18" w:rsidRDefault="0073248B" w:rsidP="00435F14">
      <w:pPr>
        <w:contextualSpacing/>
        <w:jc w:val="center"/>
        <w:rPr>
          <w:rFonts w:cs="Arial"/>
          <w:b/>
          <w:szCs w:val="24"/>
        </w:rPr>
      </w:pPr>
    </w:p>
    <w:p w14:paraId="04EC3F31" w14:textId="77777777" w:rsidR="0073248B" w:rsidRPr="00C27C18" w:rsidRDefault="0073248B" w:rsidP="00435F14">
      <w:pPr>
        <w:contextualSpacing/>
        <w:jc w:val="center"/>
        <w:rPr>
          <w:rFonts w:cs="Arial"/>
          <w:b/>
          <w:szCs w:val="24"/>
        </w:rPr>
      </w:pPr>
    </w:p>
    <w:p w14:paraId="7640E3B5" w14:textId="77777777" w:rsidR="0073248B" w:rsidRPr="00C27C18" w:rsidRDefault="0073248B" w:rsidP="00435F14">
      <w:pPr>
        <w:contextualSpacing/>
        <w:jc w:val="center"/>
        <w:rPr>
          <w:rFonts w:cs="Arial"/>
          <w:b/>
          <w:szCs w:val="24"/>
        </w:rPr>
      </w:pPr>
    </w:p>
    <w:p w14:paraId="326C9DB3" w14:textId="77777777" w:rsidR="0073248B" w:rsidRPr="00C27C18" w:rsidRDefault="0073248B" w:rsidP="00435F14">
      <w:pPr>
        <w:contextualSpacing/>
        <w:jc w:val="center"/>
        <w:rPr>
          <w:rFonts w:cs="Arial"/>
          <w:b/>
          <w:szCs w:val="24"/>
        </w:rPr>
      </w:pPr>
    </w:p>
    <w:p w14:paraId="0BEABB1D" w14:textId="77777777" w:rsidR="0073248B" w:rsidRPr="00C27C18" w:rsidRDefault="0073248B" w:rsidP="00435F14">
      <w:pPr>
        <w:contextualSpacing/>
        <w:jc w:val="center"/>
        <w:rPr>
          <w:rFonts w:cs="Arial"/>
          <w:b/>
          <w:szCs w:val="24"/>
        </w:rPr>
      </w:pPr>
    </w:p>
    <w:p w14:paraId="47190E44" w14:textId="77777777" w:rsidR="0073248B" w:rsidRPr="00C27C18" w:rsidRDefault="0073248B" w:rsidP="00435F14">
      <w:pPr>
        <w:contextualSpacing/>
        <w:jc w:val="center"/>
        <w:rPr>
          <w:rFonts w:cs="Arial"/>
          <w:b/>
          <w:szCs w:val="24"/>
        </w:rPr>
      </w:pPr>
    </w:p>
    <w:p w14:paraId="27453287" w14:textId="77777777" w:rsidR="0073248B" w:rsidRPr="00C27C18" w:rsidRDefault="0073248B" w:rsidP="00435F14">
      <w:pPr>
        <w:contextualSpacing/>
        <w:jc w:val="center"/>
        <w:rPr>
          <w:rFonts w:cs="Arial"/>
          <w:b/>
          <w:szCs w:val="24"/>
        </w:rPr>
      </w:pPr>
    </w:p>
    <w:p w14:paraId="24B02722" w14:textId="77777777" w:rsidR="0073248B" w:rsidRPr="00C27C18" w:rsidRDefault="0073248B" w:rsidP="00435F14">
      <w:pPr>
        <w:contextualSpacing/>
        <w:jc w:val="center"/>
        <w:rPr>
          <w:rFonts w:cs="Arial"/>
          <w:b/>
          <w:szCs w:val="24"/>
        </w:rPr>
      </w:pPr>
    </w:p>
    <w:p w14:paraId="14D9FEC6" w14:textId="77777777" w:rsidR="0073248B" w:rsidRPr="00C27C18" w:rsidRDefault="0073248B" w:rsidP="00435F14">
      <w:pPr>
        <w:contextualSpacing/>
        <w:jc w:val="center"/>
        <w:rPr>
          <w:rFonts w:cs="Arial"/>
          <w:b/>
          <w:szCs w:val="24"/>
        </w:rPr>
      </w:pPr>
    </w:p>
    <w:p w14:paraId="0A0FA6FC" w14:textId="77777777" w:rsidR="0073248B" w:rsidRPr="00C27C18" w:rsidRDefault="0073248B" w:rsidP="00435F14">
      <w:pPr>
        <w:contextualSpacing/>
        <w:jc w:val="center"/>
        <w:rPr>
          <w:rFonts w:cs="Arial"/>
          <w:b/>
          <w:szCs w:val="24"/>
        </w:rPr>
      </w:pPr>
    </w:p>
    <w:p w14:paraId="1585B5BD" w14:textId="77777777" w:rsidR="0073248B" w:rsidRPr="00C27C18" w:rsidRDefault="0073248B" w:rsidP="00435F14">
      <w:pPr>
        <w:contextualSpacing/>
        <w:jc w:val="center"/>
        <w:rPr>
          <w:rFonts w:cs="Arial"/>
          <w:b/>
          <w:szCs w:val="24"/>
        </w:rPr>
      </w:pPr>
    </w:p>
    <w:p w14:paraId="4599E33C" w14:textId="77777777" w:rsidR="0073248B" w:rsidRPr="00C27C18" w:rsidRDefault="0073248B" w:rsidP="00435F14">
      <w:pPr>
        <w:contextualSpacing/>
        <w:jc w:val="center"/>
        <w:rPr>
          <w:rFonts w:cs="Arial"/>
          <w:b/>
          <w:szCs w:val="24"/>
        </w:rPr>
      </w:pPr>
    </w:p>
    <w:p w14:paraId="3BAF4AE4" w14:textId="77777777" w:rsidR="0073248B" w:rsidRPr="00C27C18" w:rsidRDefault="0073248B" w:rsidP="00435F14">
      <w:pPr>
        <w:contextualSpacing/>
        <w:jc w:val="center"/>
        <w:rPr>
          <w:rFonts w:cs="Arial"/>
          <w:b/>
          <w:szCs w:val="24"/>
        </w:rPr>
      </w:pPr>
    </w:p>
    <w:p w14:paraId="4ED8DB5A" w14:textId="77777777" w:rsidR="0073248B" w:rsidRPr="00C27C18" w:rsidRDefault="0073248B" w:rsidP="00435F14">
      <w:pPr>
        <w:contextualSpacing/>
        <w:jc w:val="center"/>
        <w:rPr>
          <w:rFonts w:cs="Arial"/>
          <w:b/>
          <w:szCs w:val="24"/>
        </w:rPr>
      </w:pPr>
    </w:p>
    <w:p w14:paraId="7063F352" w14:textId="77777777" w:rsidR="0073248B" w:rsidRPr="00C27C18" w:rsidRDefault="0073248B" w:rsidP="00435F14">
      <w:pPr>
        <w:contextualSpacing/>
        <w:jc w:val="center"/>
        <w:rPr>
          <w:rFonts w:cs="Arial"/>
          <w:b/>
          <w:szCs w:val="24"/>
        </w:rPr>
      </w:pPr>
    </w:p>
    <w:p w14:paraId="457A72A5" w14:textId="77777777" w:rsidR="0073248B" w:rsidRPr="00C27C18" w:rsidRDefault="0073248B" w:rsidP="00435F14">
      <w:pPr>
        <w:contextualSpacing/>
        <w:jc w:val="center"/>
        <w:rPr>
          <w:rFonts w:cs="Arial"/>
          <w:b/>
          <w:szCs w:val="24"/>
        </w:rPr>
      </w:pPr>
      <w:r w:rsidRPr="00C27C18">
        <w:rPr>
          <w:rFonts w:cs="Arial"/>
          <w:b/>
          <w:szCs w:val="24"/>
        </w:rPr>
        <w:t>Prepared by the Governor Services Team,</w:t>
      </w:r>
    </w:p>
    <w:p w14:paraId="058D067A" w14:textId="77777777" w:rsidR="0073248B" w:rsidRPr="00C27C18" w:rsidRDefault="0073248B" w:rsidP="00435F14">
      <w:pPr>
        <w:contextualSpacing/>
        <w:jc w:val="center"/>
        <w:rPr>
          <w:rFonts w:cs="Arial"/>
          <w:b/>
          <w:szCs w:val="24"/>
        </w:rPr>
      </w:pPr>
      <w:r w:rsidRPr="00C27C18">
        <w:rPr>
          <w:rFonts w:cs="Arial"/>
          <w:b/>
          <w:szCs w:val="24"/>
        </w:rPr>
        <w:t>Education Performance Service</w:t>
      </w:r>
    </w:p>
    <w:p w14:paraId="0E3E2454" w14:textId="7FAAA2F5" w:rsidR="0073248B" w:rsidRPr="00C27C18" w:rsidRDefault="00BC5EB6" w:rsidP="00435F14">
      <w:pPr>
        <w:contextualSpacing/>
        <w:jc w:val="center"/>
        <w:rPr>
          <w:rFonts w:cs="Arial"/>
          <w:b/>
          <w:szCs w:val="24"/>
        </w:rPr>
      </w:pPr>
      <w:r>
        <w:rPr>
          <w:rFonts w:cs="Arial"/>
          <w:b/>
          <w:szCs w:val="24"/>
        </w:rPr>
        <w:t>S</w:t>
      </w:r>
      <w:r w:rsidR="00323782">
        <w:rPr>
          <w:rFonts w:cs="Arial"/>
          <w:b/>
          <w:szCs w:val="24"/>
        </w:rPr>
        <w:t>ummer</w:t>
      </w:r>
      <w:r w:rsidR="003C53FC" w:rsidRPr="00C27C18">
        <w:rPr>
          <w:rFonts w:cs="Arial"/>
          <w:b/>
          <w:szCs w:val="24"/>
        </w:rPr>
        <w:t xml:space="preserve"> 202</w:t>
      </w:r>
      <w:r>
        <w:rPr>
          <w:rFonts w:cs="Arial"/>
          <w:b/>
          <w:szCs w:val="24"/>
        </w:rPr>
        <w:t>4</w:t>
      </w:r>
    </w:p>
    <w:p w14:paraId="628077B1" w14:textId="77777777" w:rsidR="006C25CA" w:rsidRPr="00C27C18" w:rsidRDefault="006C25CA" w:rsidP="00435F14">
      <w:pPr>
        <w:rPr>
          <w:rFonts w:cs="Arial"/>
          <w:b/>
          <w:szCs w:val="24"/>
        </w:rPr>
      </w:pPr>
      <w:r w:rsidRPr="00C27C18">
        <w:rPr>
          <w:rFonts w:cs="Arial"/>
          <w:b/>
          <w:szCs w:val="24"/>
        </w:rPr>
        <w:br w:type="page"/>
      </w:r>
    </w:p>
    <w:p w14:paraId="757CAE3E" w14:textId="758BA79F" w:rsidR="006C25CA" w:rsidRPr="00C27C18" w:rsidRDefault="00323782" w:rsidP="00435F14">
      <w:pPr>
        <w:rPr>
          <w:rFonts w:cs="Arial"/>
          <w:b/>
          <w:szCs w:val="24"/>
        </w:rPr>
      </w:pPr>
      <w:r>
        <w:rPr>
          <w:rFonts w:cs="Arial"/>
          <w:b/>
          <w:szCs w:val="24"/>
        </w:rPr>
        <w:lastRenderedPageBreak/>
        <w:t>SUMMER</w:t>
      </w:r>
      <w:r w:rsidR="00C27C18">
        <w:rPr>
          <w:rFonts w:cs="Arial"/>
          <w:b/>
          <w:szCs w:val="24"/>
        </w:rPr>
        <w:t xml:space="preserve"> TERM 202</w:t>
      </w:r>
      <w:r w:rsidR="00D544DD">
        <w:rPr>
          <w:rFonts w:cs="Arial"/>
          <w:b/>
          <w:szCs w:val="24"/>
        </w:rPr>
        <w:t>4</w:t>
      </w:r>
      <w:r w:rsidR="00C27C18">
        <w:rPr>
          <w:rFonts w:cs="Arial"/>
          <w:b/>
          <w:szCs w:val="24"/>
        </w:rPr>
        <w:t xml:space="preserve"> B</w:t>
      </w:r>
      <w:r w:rsidR="006C25CA" w:rsidRPr="00C27C18">
        <w:rPr>
          <w:rFonts w:cs="Arial"/>
          <w:b/>
          <w:szCs w:val="24"/>
        </w:rPr>
        <w:t xml:space="preserve">RIEFING PAPER FOR GOVERNING </w:t>
      </w:r>
      <w:r w:rsidR="00937366">
        <w:rPr>
          <w:rFonts w:cs="Arial"/>
          <w:b/>
          <w:szCs w:val="24"/>
        </w:rPr>
        <w:t>BOD</w:t>
      </w:r>
      <w:r w:rsidR="001D1BE1">
        <w:rPr>
          <w:rFonts w:cs="Arial"/>
          <w:b/>
          <w:szCs w:val="24"/>
        </w:rPr>
        <w:t>Y</w:t>
      </w:r>
      <w:r w:rsidR="006C25CA" w:rsidRPr="00C27C18">
        <w:rPr>
          <w:rFonts w:cs="Arial"/>
          <w:b/>
          <w:szCs w:val="24"/>
        </w:rPr>
        <w:t xml:space="preserve"> MEETINGS</w:t>
      </w:r>
    </w:p>
    <w:p w14:paraId="4B3584C6" w14:textId="48ECEFFA" w:rsidR="006C25CA" w:rsidRPr="00C27C18" w:rsidRDefault="00C27C18" w:rsidP="00435F14">
      <w:pPr>
        <w:rPr>
          <w:rFonts w:cs="Arial"/>
          <w:b/>
          <w:szCs w:val="24"/>
        </w:rPr>
      </w:pPr>
      <w:r>
        <w:rPr>
          <w:rFonts w:cs="Arial"/>
          <w:b/>
          <w:szCs w:val="24"/>
        </w:rPr>
        <w:t>PAPER</w:t>
      </w:r>
      <w:r w:rsidR="006C25CA" w:rsidRPr="00C27C18">
        <w:rPr>
          <w:rFonts w:cs="Arial"/>
          <w:b/>
          <w:szCs w:val="24"/>
        </w:rPr>
        <w:t xml:space="preserve"> </w:t>
      </w:r>
      <w:r w:rsidR="00936E90">
        <w:rPr>
          <w:rFonts w:cs="Arial"/>
          <w:b/>
          <w:szCs w:val="24"/>
        </w:rPr>
        <w:t>1</w:t>
      </w:r>
    </w:p>
    <w:p w14:paraId="2BE72E8D" w14:textId="77777777" w:rsidR="00937366" w:rsidRDefault="00937366" w:rsidP="00435F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7769"/>
      </w:tblGrid>
      <w:tr w:rsidR="005D3198" w:rsidRPr="00101AF2" w14:paraId="2F08A98F" w14:textId="77777777" w:rsidTr="005D3198">
        <w:tc>
          <w:tcPr>
            <w:tcW w:w="1285" w:type="pct"/>
            <w:shd w:val="clear" w:color="auto" w:fill="CCCCCC"/>
          </w:tcPr>
          <w:p w14:paraId="5EF19C9B" w14:textId="77777777" w:rsidR="005D3198" w:rsidRPr="00101AF2" w:rsidRDefault="005D3198" w:rsidP="00323782">
            <w:pPr>
              <w:rPr>
                <w:rFonts w:cs="Arial"/>
                <w:b/>
              </w:rPr>
            </w:pPr>
            <w:r w:rsidRPr="00101AF2">
              <w:rPr>
                <w:rFonts w:cs="Arial"/>
                <w:b/>
              </w:rPr>
              <w:t>Title/Topic</w:t>
            </w:r>
          </w:p>
          <w:p w14:paraId="7611C7CA" w14:textId="77777777" w:rsidR="005D3198" w:rsidRPr="00101AF2" w:rsidRDefault="005D3198" w:rsidP="00323782">
            <w:pPr>
              <w:rPr>
                <w:rFonts w:cs="Arial"/>
              </w:rPr>
            </w:pPr>
          </w:p>
        </w:tc>
        <w:tc>
          <w:tcPr>
            <w:tcW w:w="3715" w:type="pct"/>
          </w:tcPr>
          <w:p w14:paraId="0DB7218B" w14:textId="63A90093" w:rsidR="005D3198" w:rsidRPr="00101AF2" w:rsidRDefault="005D3198" w:rsidP="00323782">
            <w:pPr>
              <w:rPr>
                <w:rFonts w:cs="Arial"/>
                <w:b/>
              </w:rPr>
            </w:pPr>
            <w:r>
              <w:rPr>
                <w:rFonts w:cs="Arial"/>
                <w:b/>
              </w:rPr>
              <w:t>Teachers’ Directed Time</w:t>
            </w:r>
          </w:p>
        </w:tc>
      </w:tr>
      <w:tr w:rsidR="005D3198" w:rsidRPr="00101AF2" w14:paraId="45B31BA8" w14:textId="77777777" w:rsidTr="005D3198">
        <w:tc>
          <w:tcPr>
            <w:tcW w:w="1285" w:type="pct"/>
            <w:shd w:val="clear" w:color="auto" w:fill="CCCCCC"/>
          </w:tcPr>
          <w:p w14:paraId="7A5DA105" w14:textId="77777777" w:rsidR="005D3198" w:rsidRDefault="005D3198" w:rsidP="00323782">
            <w:pPr>
              <w:rPr>
                <w:rFonts w:cs="Arial"/>
                <w:b/>
              </w:rPr>
            </w:pPr>
            <w:r w:rsidRPr="00101AF2">
              <w:rPr>
                <w:rFonts w:cs="Arial"/>
                <w:b/>
              </w:rPr>
              <w:t>Target Group</w:t>
            </w:r>
          </w:p>
          <w:p w14:paraId="74F7475B" w14:textId="77777777" w:rsidR="005D3198" w:rsidRPr="00101AF2" w:rsidRDefault="005D3198" w:rsidP="00323782">
            <w:pPr>
              <w:rPr>
                <w:rFonts w:cs="Arial"/>
                <w:b/>
              </w:rPr>
            </w:pPr>
          </w:p>
        </w:tc>
        <w:tc>
          <w:tcPr>
            <w:tcW w:w="3715" w:type="pct"/>
          </w:tcPr>
          <w:p w14:paraId="0AC63125" w14:textId="6587FF36" w:rsidR="005D3198" w:rsidRPr="001C284A" w:rsidRDefault="005D3198" w:rsidP="00323782">
            <w:pPr>
              <w:rPr>
                <w:rFonts w:cs="Arial"/>
                <w:b/>
                <w:bCs/>
              </w:rPr>
            </w:pPr>
            <w:r>
              <w:rPr>
                <w:rFonts w:cs="Arial"/>
              </w:rPr>
              <w:t>All schools</w:t>
            </w:r>
          </w:p>
        </w:tc>
      </w:tr>
      <w:tr w:rsidR="005D3198" w:rsidRPr="00101AF2" w14:paraId="515BD454" w14:textId="77777777" w:rsidTr="005D3198">
        <w:tc>
          <w:tcPr>
            <w:tcW w:w="1285" w:type="pct"/>
            <w:shd w:val="clear" w:color="auto" w:fill="CCCCCC"/>
          </w:tcPr>
          <w:p w14:paraId="0338DA72" w14:textId="77777777" w:rsidR="005D3198" w:rsidRDefault="005D3198" w:rsidP="00323782">
            <w:pPr>
              <w:rPr>
                <w:rFonts w:cs="Arial"/>
                <w:b/>
              </w:rPr>
            </w:pPr>
            <w:r w:rsidRPr="00101AF2">
              <w:rPr>
                <w:rFonts w:cs="Arial"/>
                <w:b/>
              </w:rPr>
              <w:t>S</w:t>
            </w:r>
            <w:r>
              <w:rPr>
                <w:rFonts w:cs="Arial"/>
                <w:b/>
              </w:rPr>
              <w:t xml:space="preserve">tatus of Item </w:t>
            </w:r>
          </w:p>
          <w:p w14:paraId="3720F5CC" w14:textId="77777777" w:rsidR="005D3198" w:rsidRPr="00101AF2" w:rsidRDefault="005D3198" w:rsidP="00323782">
            <w:pPr>
              <w:rPr>
                <w:rFonts w:cs="Arial"/>
                <w:b/>
              </w:rPr>
            </w:pPr>
          </w:p>
        </w:tc>
        <w:tc>
          <w:tcPr>
            <w:tcW w:w="3715" w:type="pct"/>
          </w:tcPr>
          <w:p w14:paraId="7E54F673" w14:textId="2D56A577" w:rsidR="005D3198" w:rsidRPr="00323782" w:rsidRDefault="005D3198" w:rsidP="00323782">
            <w:pPr>
              <w:shd w:val="clear" w:color="auto" w:fill="FFFFFF"/>
              <w:rPr>
                <w:rFonts w:cs="Arial"/>
                <w:b/>
                <w:bCs/>
                <w:color w:val="FF0000"/>
              </w:rPr>
            </w:pPr>
            <w:r w:rsidRPr="00323782">
              <w:rPr>
                <w:rFonts w:cs="Arial"/>
                <w:b/>
                <w:bCs/>
                <w:color w:val="FF0000"/>
              </w:rPr>
              <w:t>For information and potential action</w:t>
            </w:r>
          </w:p>
        </w:tc>
      </w:tr>
      <w:tr w:rsidR="005D3198" w:rsidRPr="00101AF2" w14:paraId="2501DC7D" w14:textId="77777777" w:rsidTr="005D3198">
        <w:tc>
          <w:tcPr>
            <w:tcW w:w="1285" w:type="pct"/>
            <w:shd w:val="clear" w:color="auto" w:fill="CCCCCC"/>
          </w:tcPr>
          <w:p w14:paraId="4AED6C90" w14:textId="77777777" w:rsidR="005D3198" w:rsidRPr="00101AF2" w:rsidRDefault="005D3198" w:rsidP="00323782">
            <w:pPr>
              <w:rPr>
                <w:rFonts w:cs="Arial"/>
                <w:b/>
              </w:rPr>
            </w:pPr>
            <w:r w:rsidRPr="00101AF2">
              <w:rPr>
                <w:rFonts w:cs="Arial"/>
                <w:b/>
              </w:rPr>
              <w:t>Key points</w:t>
            </w:r>
          </w:p>
          <w:p w14:paraId="116AA62F" w14:textId="77777777" w:rsidR="005D3198" w:rsidRPr="00101AF2" w:rsidRDefault="005D3198" w:rsidP="00323782">
            <w:pPr>
              <w:rPr>
                <w:rFonts w:cs="Arial"/>
                <w:b/>
              </w:rPr>
            </w:pPr>
          </w:p>
        </w:tc>
        <w:tc>
          <w:tcPr>
            <w:tcW w:w="3715" w:type="pct"/>
          </w:tcPr>
          <w:p w14:paraId="7016A0D1" w14:textId="77777777" w:rsidR="005D3198" w:rsidRDefault="005D3198" w:rsidP="00323782">
            <w:pPr>
              <w:rPr>
                <w:rFonts w:cs="Arial"/>
                <w:b/>
              </w:rPr>
            </w:pPr>
            <w:r w:rsidRPr="00101AF2">
              <w:rPr>
                <w:rFonts w:cs="Arial"/>
                <w:b/>
              </w:rPr>
              <w:t>Background</w:t>
            </w:r>
          </w:p>
          <w:p w14:paraId="2F2462EB" w14:textId="77777777" w:rsidR="005D3198" w:rsidRPr="005505F5" w:rsidRDefault="005D3198" w:rsidP="00323782">
            <w:pPr>
              <w:rPr>
                <w:rFonts w:cs="Arial"/>
                <w:bCs/>
              </w:rPr>
            </w:pPr>
          </w:p>
          <w:p w14:paraId="21F3A7EA" w14:textId="77777777" w:rsidR="005D3198" w:rsidRDefault="005D3198" w:rsidP="00323782">
            <w:pPr>
              <w:spacing w:line="276" w:lineRule="auto"/>
              <w:textAlignment w:val="baseline"/>
              <w:rPr>
                <w:rFonts w:cs="Arial"/>
                <w:color w:val="000000"/>
              </w:rPr>
            </w:pPr>
            <w:r>
              <w:rPr>
                <w:rFonts w:cs="Arial"/>
                <w:color w:val="000000"/>
              </w:rPr>
              <w:t>In accordance with the School Teachers Pay &amp; Conditions Document (STPCD) teachers are required to be available to work for up to</w:t>
            </w:r>
            <w:r>
              <w:rPr>
                <w:rFonts w:ascii="inherit" w:hAnsi="inherit"/>
                <w:b/>
                <w:bCs/>
                <w:color w:val="000000"/>
                <w:bdr w:val="none" w:sz="0" w:space="0" w:color="auto" w:frame="1"/>
              </w:rPr>
              <w:t xml:space="preserve"> </w:t>
            </w:r>
            <w:r>
              <w:rPr>
                <w:rFonts w:cs="Arial"/>
                <w:color w:val="000000"/>
                <w:bdr w:val="none" w:sz="0" w:space="0" w:color="auto" w:frame="1"/>
              </w:rPr>
              <w:t xml:space="preserve">1,265 hours per academic year spread over 195 days (pro rata if part time).  This is known as directed time. </w:t>
            </w:r>
            <w:r w:rsidRPr="000A350F">
              <w:rPr>
                <w:rFonts w:cs="Arial"/>
                <w:color w:val="000000"/>
              </w:rPr>
              <w:t xml:space="preserve"> </w:t>
            </w:r>
            <w:r>
              <w:rPr>
                <w:rFonts w:cs="Arial"/>
                <w:color w:val="000000"/>
              </w:rPr>
              <w:t>They can be required to teach and undertake other duties on 190 of those days and to work a further five non-teaching days (usually INSET days).</w:t>
            </w:r>
          </w:p>
          <w:p w14:paraId="1B7D8DFB" w14:textId="77777777" w:rsidR="005D3198" w:rsidRPr="005505F5" w:rsidRDefault="005D3198" w:rsidP="00323782">
            <w:pPr>
              <w:rPr>
                <w:rFonts w:cs="Arial"/>
                <w:bCs/>
              </w:rPr>
            </w:pPr>
          </w:p>
          <w:p w14:paraId="3ABCA515" w14:textId="77777777" w:rsidR="005D3198" w:rsidRDefault="005D3198" w:rsidP="00323782">
            <w:pPr>
              <w:spacing w:line="276" w:lineRule="auto"/>
              <w:textAlignment w:val="baseline"/>
              <w:rPr>
                <w:rFonts w:cs="Arial"/>
                <w:color w:val="000000"/>
              </w:rPr>
            </w:pPr>
            <w:r>
              <w:rPr>
                <w:rFonts w:cs="Arial"/>
                <w:color w:val="000000"/>
              </w:rPr>
              <w:t>In order to ensure that the maximum directed time is not exceeded, and as part of managing teacher workload, it is highly recommended that each teacher is issued with a directed time calendar or ‘budget’ at the start of the year, indicating when those hours are to be worked.  Trade unions report that there have been a number of cases of teacher workload-related stress recently which could have been avoided if a calendar had been issued.  They have also cited a case of a pay appeal being necessary because objectives not being met was a result of not being able to devote enough time to subject leadership (because there was no calendar) and another of the teacher experiencing difficulties process being implemented when the root cause of performance issues was not being explicit enough about directed time.</w:t>
            </w:r>
          </w:p>
          <w:p w14:paraId="7215FABB" w14:textId="77777777" w:rsidR="005D3198" w:rsidRDefault="005D3198" w:rsidP="00323782">
            <w:pPr>
              <w:spacing w:line="276" w:lineRule="auto"/>
              <w:textAlignment w:val="baseline"/>
              <w:rPr>
                <w:rFonts w:cs="Arial"/>
                <w:color w:val="000000"/>
              </w:rPr>
            </w:pPr>
            <w:r>
              <w:rPr>
                <w:rFonts w:cs="Arial"/>
                <w:color w:val="000000"/>
              </w:rPr>
              <w:t>Calendars are likely to include core elements for all teachers but some individual elements for different roles. They should be developed and issued during the summer term so they are in place for the beginning of the autumn term.</w:t>
            </w:r>
          </w:p>
          <w:p w14:paraId="5040CB8C" w14:textId="77777777" w:rsidR="005D3198" w:rsidRDefault="005D3198" w:rsidP="00323782">
            <w:pPr>
              <w:rPr>
                <w:rFonts w:cs="Arial"/>
                <w:bCs/>
              </w:rPr>
            </w:pPr>
          </w:p>
          <w:p w14:paraId="60CD9E30" w14:textId="77777777" w:rsidR="005D3198" w:rsidRDefault="005D3198" w:rsidP="00323782">
            <w:pPr>
              <w:rPr>
                <w:rFonts w:cs="Arial"/>
                <w:bCs/>
              </w:rPr>
            </w:pPr>
            <w:r>
              <w:rPr>
                <w:rFonts w:cs="Arial"/>
                <w:bCs/>
              </w:rPr>
              <w:t>This issue has been raised with headteachers, via the extranet bulletin, during the spring term and further guidance has been signposted.</w:t>
            </w:r>
          </w:p>
          <w:p w14:paraId="4B3A7998" w14:textId="77777777" w:rsidR="005D3198" w:rsidRPr="005505F5" w:rsidRDefault="005D3198" w:rsidP="00323782">
            <w:pPr>
              <w:rPr>
                <w:rFonts w:cs="Arial"/>
                <w:bCs/>
              </w:rPr>
            </w:pPr>
          </w:p>
          <w:p w14:paraId="1D57941D" w14:textId="77777777" w:rsidR="005D3198" w:rsidRDefault="005D3198" w:rsidP="00323782">
            <w:pPr>
              <w:rPr>
                <w:rFonts w:cs="Arial"/>
                <w:b/>
              </w:rPr>
            </w:pPr>
            <w:r w:rsidRPr="00101AF2">
              <w:rPr>
                <w:rFonts w:cs="Arial"/>
                <w:b/>
              </w:rPr>
              <w:t>Action Points</w:t>
            </w:r>
          </w:p>
          <w:p w14:paraId="43D9D27C" w14:textId="77777777" w:rsidR="005D3198" w:rsidRDefault="005D3198" w:rsidP="00323782">
            <w:pPr>
              <w:rPr>
                <w:rFonts w:cs="Arial"/>
              </w:rPr>
            </w:pPr>
          </w:p>
          <w:p w14:paraId="166CB07F" w14:textId="77777777" w:rsidR="005D3198" w:rsidRDefault="005D3198" w:rsidP="00323782">
            <w:pPr>
              <w:rPr>
                <w:rFonts w:cs="Arial"/>
              </w:rPr>
            </w:pPr>
            <w:r>
              <w:rPr>
                <w:rFonts w:cs="Arial"/>
              </w:rPr>
              <w:t>Governing bodies may wish to check with headteachers during the summer term whether calendars are being developed and issued.</w:t>
            </w:r>
          </w:p>
          <w:p w14:paraId="68766A95" w14:textId="77777777" w:rsidR="005D3198" w:rsidRPr="00101AF2" w:rsidRDefault="005D3198" w:rsidP="00323782">
            <w:pPr>
              <w:rPr>
                <w:rFonts w:cs="Arial"/>
              </w:rPr>
            </w:pPr>
          </w:p>
        </w:tc>
      </w:tr>
      <w:tr w:rsidR="005D3198" w:rsidRPr="00101AF2" w14:paraId="79E98091" w14:textId="77777777" w:rsidTr="005D3198">
        <w:trPr>
          <w:trHeight w:val="1758"/>
        </w:trPr>
        <w:tc>
          <w:tcPr>
            <w:tcW w:w="1285" w:type="pct"/>
            <w:shd w:val="clear" w:color="auto" w:fill="CCCCCC"/>
          </w:tcPr>
          <w:p w14:paraId="53747DF4" w14:textId="77777777" w:rsidR="005D3198" w:rsidRPr="00101AF2" w:rsidRDefault="005D3198" w:rsidP="00323782">
            <w:pPr>
              <w:rPr>
                <w:rFonts w:cs="Arial"/>
                <w:b/>
              </w:rPr>
            </w:pPr>
            <w:r w:rsidRPr="00101AF2">
              <w:rPr>
                <w:rFonts w:cs="Arial"/>
                <w:b/>
              </w:rPr>
              <w:lastRenderedPageBreak/>
              <w:t>Sources of further information</w:t>
            </w:r>
            <w:r>
              <w:rPr>
                <w:rFonts w:cs="Arial"/>
                <w:b/>
              </w:rPr>
              <w:t xml:space="preserve"> / </w:t>
            </w:r>
          </w:p>
          <w:p w14:paraId="3710CB9D" w14:textId="77777777" w:rsidR="005D3198" w:rsidRPr="00101AF2" w:rsidRDefault="005D3198" w:rsidP="00323782">
            <w:pPr>
              <w:rPr>
                <w:rFonts w:cs="Arial"/>
                <w:b/>
              </w:rPr>
            </w:pPr>
            <w:r>
              <w:rPr>
                <w:rFonts w:cs="Arial"/>
                <w:b/>
              </w:rPr>
              <w:t xml:space="preserve">Lead Officer </w:t>
            </w:r>
            <w:r w:rsidRPr="00101AF2">
              <w:rPr>
                <w:rFonts w:cs="Arial"/>
                <w:b/>
              </w:rPr>
              <w:t>Contact Details</w:t>
            </w:r>
          </w:p>
        </w:tc>
        <w:tc>
          <w:tcPr>
            <w:tcW w:w="3715" w:type="pct"/>
          </w:tcPr>
          <w:p w14:paraId="378C2723" w14:textId="62BBBC9F" w:rsidR="005D3198" w:rsidRPr="00101AF2" w:rsidRDefault="005D3198" w:rsidP="00323782">
            <w:pPr>
              <w:rPr>
                <w:rFonts w:cs="Arial"/>
              </w:rPr>
            </w:pPr>
            <w:r>
              <w:rPr>
                <w:rFonts w:cs="Arial"/>
              </w:rPr>
              <w:t xml:space="preserve">Jo Poynton, HR Policy &amp; Projects Manager, </w:t>
            </w:r>
            <w:hyperlink r:id="rId8" w:history="1">
              <w:r w:rsidRPr="00FA2D39">
                <w:rPr>
                  <w:rStyle w:val="Hyperlink"/>
                  <w:rFonts w:cs="Arial"/>
                </w:rPr>
                <w:t>joanne.poynton@leicester.gov.uk</w:t>
              </w:r>
            </w:hyperlink>
            <w:r>
              <w:rPr>
                <w:rFonts w:cs="Arial"/>
              </w:rPr>
              <w:t xml:space="preserve"> or 0116 4544322.</w:t>
            </w:r>
          </w:p>
        </w:tc>
      </w:tr>
    </w:tbl>
    <w:p w14:paraId="0DF638EF" w14:textId="77777777" w:rsidR="00937366" w:rsidRPr="00101AF2" w:rsidRDefault="00937366" w:rsidP="00435F14">
      <w:pPr>
        <w:rPr>
          <w:rFonts w:cs="Arial"/>
        </w:rPr>
      </w:pPr>
    </w:p>
    <w:p w14:paraId="1D5FD848" w14:textId="00F8F5F0" w:rsidR="00B4128D" w:rsidRDefault="00B4128D" w:rsidP="00435F14">
      <w:pPr>
        <w:rPr>
          <w:rFonts w:cs="Arial"/>
          <w:szCs w:val="24"/>
        </w:rPr>
      </w:pPr>
    </w:p>
    <w:p w14:paraId="4290528E" w14:textId="77777777" w:rsidR="00435F14" w:rsidRDefault="00435F14" w:rsidP="00435F14">
      <w:pPr>
        <w:rPr>
          <w:rFonts w:cs="Arial"/>
          <w:szCs w:val="24"/>
        </w:rPr>
      </w:pPr>
      <w:r>
        <w:rPr>
          <w:rFonts w:cs="Arial"/>
          <w:szCs w:val="24"/>
        </w:rPr>
        <w:br w:type="page"/>
      </w:r>
    </w:p>
    <w:p w14:paraId="35BBF8D7" w14:textId="2637ACB5" w:rsidR="00435F14" w:rsidRPr="00C27C18" w:rsidRDefault="00323782" w:rsidP="00435F14">
      <w:pPr>
        <w:rPr>
          <w:rFonts w:cs="Arial"/>
          <w:b/>
          <w:szCs w:val="24"/>
        </w:rPr>
      </w:pPr>
      <w:r>
        <w:rPr>
          <w:rFonts w:cs="Arial"/>
          <w:b/>
          <w:szCs w:val="24"/>
        </w:rPr>
        <w:lastRenderedPageBreak/>
        <w:t>SUMMER</w:t>
      </w:r>
      <w:r w:rsidR="00435F14">
        <w:rPr>
          <w:rFonts w:cs="Arial"/>
          <w:b/>
          <w:szCs w:val="24"/>
        </w:rPr>
        <w:t>TERM 202</w:t>
      </w:r>
      <w:r w:rsidR="00D544DD">
        <w:rPr>
          <w:rFonts w:cs="Arial"/>
          <w:b/>
          <w:szCs w:val="24"/>
        </w:rPr>
        <w:t>4</w:t>
      </w:r>
      <w:r w:rsidR="00435F14">
        <w:rPr>
          <w:rFonts w:cs="Arial"/>
          <w:b/>
          <w:szCs w:val="24"/>
        </w:rPr>
        <w:t xml:space="preserve"> B</w:t>
      </w:r>
      <w:r w:rsidR="00435F14" w:rsidRPr="00C27C18">
        <w:rPr>
          <w:rFonts w:cs="Arial"/>
          <w:b/>
          <w:szCs w:val="24"/>
        </w:rPr>
        <w:t xml:space="preserve">RIEFING PAPER FOR GOVERNING </w:t>
      </w:r>
      <w:r w:rsidR="00435F14">
        <w:rPr>
          <w:rFonts w:cs="Arial"/>
          <w:b/>
          <w:szCs w:val="24"/>
        </w:rPr>
        <w:t>BODY</w:t>
      </w:r>
      <w:r w:rsidR="00435F14" w:rsidRPr="00C27C18">
        <w:rPr>
          <w:rFonts w:cs="Arial"/>
          <w:b/>
          <w:szCs w:val="24"/>
        </w:rPr>
        <w:t xml:space="preserve"> MEETINGS</w:t>
      </w:r>
    </w:p>
    <w:p w14:paraId="75F2FF78" w14:textId="77777777" w:rsidR="00435F14" w:rsidRDefault="00435F14" w:rsidP="00435F14">
      <w:pPr>
        <w:rPr>
          <w:rFonts w:cs="Arial"/>
          <w:b/>
          <w:szCs w:val="24"/>
        </w:rPr>
      </w:pPr>
      <w:r>
        <w:rPr>
          <w:rFonts w:cs="Arial"/>
          <w:b/>
          <w:szCs w:val="24"/>
        </w:rPr>
        <w:t>PAPER</w:t>
      </w:r>
      <w:r w:rsidRPr="00C27C18">
        <w:rPr>
          <w:rFonts w:cs="Arial"/>
          <w:b/>
          <w:szCs w:val="24"/>
        </w:rPr>
        <w:t xml:space="preserve"> </w:t>
      </w:r>
      <w:r>
        <w:rPr>
          <w:rFonts w:cs="Arial"/>
          <w:b/>
          <w:szCs w:val="24"/>
        </w:rPr>
        <w:t>2</w:t>
      </w:r>
    </w:p>
    <w:p w14:paraId="5314BA56" w14:textId="77777777" w:rsidR="00435F14" w:rsidRDefault="00435F14" w:rsidP="00435F14">
      <w:pPr>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7118"/>
      </w:tblGrid>
      <w:tr w:rsidR="00435F14" w:rsidRPr="00101AF2" w14:paraId="1017FC02" w14:textId="77777777" w:rsidTr="00B237F8">
        <w:tc>
          <w:tcPr>
            <w:tcW w:w="1596" w:type="pct"/>
            <w:shd w:val="clear" w:color="auto" w:fill="CCCCCC"/>
          </w:tcPr>
          <w:p w14:paraId="5D3D59CB" w14:textId="77777777" w:rsidR="00435F14" w:rsidRPr="00101AF2" w:rsidRDefault="00435F14" w:rsidP="00435F14">
            <w:pPr>
              <w:rPr>
                <w:rFonts w:cs="Arial"/>
                <w:b/>
              </w:rPr>
            </w:pPr>
            <w:r w:rsidRPr="00101AF2">
              <w:rPr>
                <w:rFonts w:cs="Arial"/>
                <w:b/>
              </w:rPr>
              <w:t>Title/Topic</w:t>
            </w:r>
          </w:p>
          <w:p w14:paraId="15AAB7CF" w14:textId="77777777" w:rsidR="00435F14" w:rsidRPr="00101AF2" w:rsidRDefault="00435F14" w:rsidP="00435F14">
            <w:pPr>
              <w:rPr>
                <w:rFonts w:cs="Arial"/>
              </w:rPr>
            </w:pPr>
          </w:p>
        </w:tc>
        <w:tc>
          <w:tcPr>
            <w:tcW w:w="3404" w:type="pct"/>
            <w:shd w:val="clear" w:color="auto" w:fill="auto"/>
          </w:tcPr>
          <w:p w14:paraId="515A4BBA" w14:textId="1A33969C" w:rsidR="00435F14" w:rsidRPr="00101AF2" w:rsidRDefault="00323782" w:rsidP="00435F14">
            <w:pPr>
              <w:rPr>
                <w:rFonts w:cs="Arial"/>
                <w:b/>
              </w:rPr>
            </w:pPr>
            <w:r>
              <w:rPr>
                <w:rFonts w:cs="Arial"/>
                <w:b/>
              </w:rPr>
              <w:t>Governing Board Training Information</w:t>
            </w:r>
          </w:p>
        </w:tc>
      </w:tr>
      <w:tr w:rsidR="00D80946" w:rsidRPr="00101AF2" w14:paraId="40A0D423" w14:textId="77777777" w:rsidTr="00B237F8">
        <w:tc>
          <w:tcPr>
            <w:tcW w:w="1596" w:type="pct"/>
            <w:shd w:val="clear" w:color="auto" w:fill="CCCCCC"/>
          </w:tcPr>
          <w:p w14:paraId="032B9F9D" w14:textId="77777777" w:rsidR="00D80946" w:rsidRDefault="00D80946" w:rsidP="00D80946">
            <w:pPr>
              <w:rPr>
                <w:rFonts w:cs="Arial"/>
                <w:b/>
              </w:rPr>
            </w:pPr>
            <w:r w:rsidRPr="00101AF2">
              <w:rPr>
                <w:rFonts w:cs="Arial"/>
                <w:b/>
              </w:rPr>
              <w:t>Target Group</w:t>
            </w:r>
          </w:p>
          <w:p w14:paraId="3B96F711" w14:textId="77777777" w:rsidR="00D80946" w:rsidRPr="00101AF2" w:rsidRDefault="00D80946" w:rsidP="00D80946">
            <w:pPr>
              <w:rPr>
                <w:rFonts w:cs="Arial"/>
                <w:b/>
              </w:rPr>
            </w:pPr>
          </w:p>
        </w:tc>
        <w:tc>
          <w:tcPr>
            <w:tcW w:w="3404" w:type="pct"/>
            <w:shd w:val="clear" w:color="auto" w:fill="auto"/>
          </w:tcPr>
          <w:p w14:paraId="29912763" w14:textId="22C1F411" w:rsidR="00D80946" w:rsidRPr="004D06A2" w:rsidRDefault="00323782" w:rsidP="00D80946">
            <w:pPr>
              <w:rPr>
                <w:rFonts w:cs="Arial"/>
                <w:b/>
                <w:bCs/>
              </w:rPr>
            </w:pPr>
            <w:r>
              <w:rPr>
                <w:rFonts w:cs="Arial"/>
                <w:b/>
                <w:bCs/>
              </w:rPr>
              <w:t xml:space="preserve">All schools/governing boards </w:t>
            </w:r>
          </w:p>
        </w:tc>
      </w:tr>
      <w:tr w:rsidR="00D80946" w:rsidRPr="00101AF2" w14:paraId="2D6C8B0B" w14:textId="77777777" w:rsidTr="00B237F8">
        <w:tc>
          <w:tcPr>
            <w:tcW w:w="1596" w:type="pct"/>
            <w:shd w:val="clear" w:color="auto" w:fill="CCCCCC"/>
          </w:tcPr>
          <w:p w14:paraId="74F70E04" w14:textId="77777777" w:rsidR="00D80946" w:rsidRDefault="00D80946" w:rsidP="00D80946">
            <w:pPr>
              <w:rPr>
                <w:rFonts w:cs="Arial"/>
                <w:b/>
              </w:rPr>
            </w:pPr>
            <w:r w:rsidRPr="00101AF2">
              <w:rPr>
                <w:rFonts w:cs="Arial"/>
                <w:b/>
              </w:rPr>
              <w:t>S</w:t>
            </w:r>
            <w:r>
              <w:rPr>
                <w:rFonts w:cs="Arial"/>
                <w:b/>
              </w:rPr>
              <w:t xml:space="preserve">tatus of Item </w:t>
            </w:r>
          </w:p>
          <w:p w14:paraId="44E19E59" w14:textId="77777777" w:rsidR="00D80946" w:rsidRPr="00101AF2" w:rsidRDefault="00D80946" w:rsidP="00D80946">
            <w:pPr>
              <w:rPr>
                <w:rFonts w:cs="Arial"/>
                <w:b/>
              </w:rPr>
            </w:pPr>
          </w:p>
        </w:tc>
        <w:tc>
          <w:tcPr>
            <w:tcW w:w="3404" w:type="pct"/>
            <w:shd w:val="clear" w:color="auto" w:fill="auto"/>
          </w:tcPr>
          <w:p w14:paraId="5E84F309" w14:textId="3FD1433E" w:rsidR="00D80946" w:rsidRPr="00323782" w:rsidRDefault="00323782" w:rsidP="00D80946">
            <w:pPr>
              <w:shd w:val="clear" w:color="auto" w:fill="FFFFFF"/>
              <w:rPr>
                <w:rFonts w:cs="Arial"/>
                <w:b/>
                <w:bCs/>
                <w:color w:val="000000"/>
              </w:rPr>
            </w:pPr>
            <w:r w:rsidRPr="00323782">
              <w:rPr>
                <w:rFonts w:cs="Arial"/>
                <w:b/>
                <w:bCs/>
                <w:color w:val="FF0000"/>
              </w:rPr>
              <w:t>Action</w:t>
            </w:r>
          </w:p>
        </w:tc>
      </w:tr>
      <w:tr w:rsidR="00435F14" w:rsidRPr="00101AF2" w14:paraId="4D50AEDA" w14:textId="77777777" w:rsidTr="00B237F8">
        <w:tc>
          <w:tcPr>
            <w:tcW w:w="1596" w:type="pct"/>
            <w:shd w:val="clear" w:color="auto" w:fill="CCCCCC"/>
          </w:tcPr>
          <w:p w14:paraId="381EF89E" w14:textId="77777777" w:rsidR="00435F14" w:rsidRPr="00101AF2" w:rsidRDefault="00435F14" w:rsidP="00435F14">
            <w:pPr>
              <w:rPr>
                <w:rFonts w:cs="Arial"/>
                <w:b/>
              </w:rPr>
            </w:pPr>
            <w:r w:rsidRPr="00101AF2">
              <w:rPr>
                <w:rFonts w:cs="Arial"/>
                <w:b/>
              </w:rPr>
              <w:t>Key points</w:t>
            </w:r>
          </w:p>
          <w:p w14:paraId="17349427" w14:textId="77777777" w:rsidR="00435F14" w:rsidRPr="00101AF2" w:rsidRDefault="00435F14" w:rsidP="00435F14">
            <w:pPr>
              <w:rPr>
                <w:rFonts w:cs="Arial"/>
                <w:b/>
              </w:rPr>
            </w:pPr>
          </w:p>
          <w:p w14:paraId="57244BF9" w14:textId="77777777" w:rsidR="00435F14" w:rsidRPr="00101AF2" w:rsidRDefault="00435F14" w:rsidP="00435F14">
            <w:pPr>
              <w:rPr>
                <w:rFonts w:cs="Arial"/>
                <w:b/>
              </w:rPr>
            </w:pPr>
          </w:p>
          <w:p w14:paraId="268364F4" w14:textId="77777777" w:rsidR="00435F14" w:rsidRDefault="00435F14" w:rsidP="00435F14">
            <w:pPr>
              <w:rPr>
                <w:rFonts w:cs="Arial"/>
                <w:b/>
              </w:rPr>
            </w:pPr>
          </w:p>
          <w:p w14:paraId="19C4A1C9" w14:textId="77777777" w:rsidR="00435F14" w:rsidRDefault="00435F14" w:rsidP="00435F14">
            <w:pPr>
              <w:rPr>
                <w:rFonts w:cs="Arial"/>
                <w:b/>
              </w:rPr>
            </w:pPr>
          </w:p>
          <w:p w14:paraId="277F57E4" w14:textId="77777777" w:rsidR="00435F14" w:rsidRDefault="00435F14" w:rsidP="00435F14">
            <w:pPr>
              <w:rPr>
                <w:rFonts w:cs="Arial"/>
                <w:b/>
              </w:rPr>
            </w:pPr>
          </w:p>
          <w:p w14:paraId="5B5B7E53" w14:textId="77777777" w:rsidR="00435F14" w:rsidRDefault="00435F14" w:rsidP="00435F14">
            <w:pPr>
              <w:rPr>
                <w:rFonts w:cs="Arial"/>
                <w:b/>
              </w:rPr>
            </w:pPr>
          </w:p>
          <w:p w14:paraId="600A0E57" w14:textId="77777777" w:rsidR="00435F14" w:rsidRDefault="00435F14" w:rsidP="00435F14">
            <w:pPr>
              <w:rPr>
                <w:rFonts w:cs="Arial"/>
                <w:b/>
              </w:rPr>
            </w:pPr>
          </w:p>
          <w:p w14:paraId="7CD517C9" w14:textId="77777777" w:rsidR="00435F14" w:rsidRDefault="00435F14" w:rsidP="00435F14">
            <w:pPr>
              <w:rPr>
                <w:rFonts w:cs="Arial"/>
                <w:b/>
              </w:rPr>
            </w:pPr>
          </w:p>
          <w:p w14:paraId="15FE87B6" w14:textId="77777777" w:rsidR="00435F14" w:rsidRPr="00101AF2" w:rsidRDefault="00435F14" w:rsidP="00435F14">
            <w:pPr>
              <w:rPr>
                <w:rFonts w:cs="Arial"/>
                <w:b/>
              </w:rPr>
            </w:pPr>
          </w:p>
        </w:tc>
        <w:tc>
          <w:tcPr>
            <w:tcW w:w="3404" w:type="pct"/>
            <w:shd w:val="clear" w:color="auto" w:fill="auto"/>
          </w:tcPr>
          <w:p w14:paraId="06407B10" w14:textId="77777777" w:rsidR="00435F14" w:rsidRDefault="00323782" w:rsidP="00435F14">
            <w:pPr>
              <w:rPr>
                <w:rFonts w:cs="Arial"/>
              </w:rPr>
            </w:pPr>
            <w:r>
              <w:rPr>
                <w:rFonts w:cs="Arial"/>
              </w:rPr>
              <w:t>The following governor training opportunities are available over the summer term:</w:t>
            </w:r>
          </w:p>
          <w:p w14:paraId="76C4E486" w14:textId="77777777" w:rsidR="00323782" w:rsidRDefault="00323782" w:rsidP="00435F14">
            <w:pPr>
              <w:rPr>
                <w:rFonts w:cs="Arial"/>
              </w:rPr>
            </w:pPr>
          </w:p>
          <w:p w14:paraId="7A7FE8E1" w14:textId="77777777" w:rsidR="00323782" w:rsidRPr="00EB2EA8" w:rsidRDefault="00323782" w:rsidP="00323782">
            <w:pPr>
              <w:rPr>
                <w:rFonts w:cs="Arial"/>
                <w:b/>
                <w:bCs/>
                <w:szCs w:val="24"/>
              </w:rPr>
            </w:pPr>
            <w:r w:rsidRPr="00EB2EA8">
              <w:rPr>
                <w:rFonts w:cs="Arial"/>
                <w:b/>
                <w:bCs/>
                <w:szCs w:val="24"/>
              </w:rPr>
              <w:t>Health and Safety for Governors</w:t>
            </w:r>
          </w:p>
          <w:p w14:paraId="1815F7DA" w14:textId="77777777" w:rsidR="00323782" w:rsidRDefault="00323782" w:rsidP="00323782">
            <w:pPr>
              <w:rPr>
                <w:b/>
              </w:rPr>
            </w:pPr>
            <w:r w:rsidRPr="00EB2EA8">
              <w:rPr>
                <w:bCs/>
              </w:rPr>
              <w:t>This course will focus on the governing body’s responsibilities in relation to health and safety, with particular emphasis on compliance with LA and statutory Health and Safety requirements</w:t>
            </w:r>
            <w:r w:rsidRPr="00C530FB">
              <w:rPr>
                <w:b/>
              </w:rPr>
              <w:t>.</w:t>
            </w:r>
          </w:p>
          <w:p w14:paraId="1DD22044" w14:textId="77777777" w:rsidR="00323782" w:rsidRDefault="00323782" w:rsidP="00323782">
            <w:pPr>
              <w:rPr>
                <w:rFonts w:cs="Arial"/>
                <w:b/>
                <w:szCs w:val="24"/>
              </w:rPr>
            </w:pPr>
          </w:p>
          <w:p w14:paraId="212CA1C7" w14:textId="77777777" w:rsidR="00323782" w:rsidRDefault="00323782" w:rsidP="00323782">
            <w:pPr>
              <w:rPr>
                <w:rFonts w:cs="Arial"/>
                <w:b/>
                <w:szCs w:val="24"/>
              </w:rPr>
            </w:pPr>
            <w:r>
              <w:rPr>
                <w:rFonts w:cs="Arial"/>
                <w:b/>
                <w:szCs w:val="24"/>
              </w:rPr>
              <w:t>Safeguarding for Governors</w:t>
            </w:r>
          </w:p>
          <w:p w14:paraId="4847174D" w14:textId="77777777" w:rsidR="00323782" w:rsidRDefault="00323782" w:rsidP="00323782">
            <w:pPr>
              <w:rPr>
                <w:rFonts w:cs="Arial"/>
              </w:rPr>
            </w:pPr>
            <w:r>
              <w:t xml:space="preserve">The Education Act 2002 places statutory requirements upon the Local Authority and schools to safeguard and promote the welfare of children.  </w:t>
            </w:r>
          </w:p>
          <w:p w14:paraId="6A55ADCD" w14:textId="77777777" w:rsidR="00323782" w:rsidRDefault="00323782" w:rsidP="00323782">
            <w:pPr>
              <w:rPr>
                <w:rFonts w:ascii="Calibri" w:hAnsi="Calibri" w:cs="Calibri"/>
              </w:rPr>
            </w:pPr>
          </w:p>
          <w:p w14:paraId="73F98097" w14:textId="77777777" w:rsidR="00323782" w:rsidRDefault="00323782" w:rsidP="00323782">
            <w:r>
              <w:t>This course will explore:</w:t>
            </w:r>
          </w:p>
          <w:p w14:paraId="45C70901" w14:textId="77777777" w:rsidR="00323782" w:rsidRDefault="00323782" w:rsidP="00323782">
            <w:pPr>
              <w:numPr>
                <w:ilvl w:val="0"/>
                <w:numId w:val="22"/>
              </w:numPr>
              <w:rPr>
                <w:rFonts w:eastAsia="Times New Roman"/>
              </w:rPr>
            </w:pPr>
            <w:r>
              <w:rPr>
                <w:rFonts w:eastAsia="Times New Roman"/>
              </w:rPr>
              <w:t>The legislative framework; Keeping Children Safe in Education 2023</w:t>
            </w:r>
          </w:p>
          <w:p w14:paraId="7FB157C8" w14:textId="77777777" w:rsidR="00323782" w:rsidRDefault="00323782" w:rsidP="00323782">
            <w:pPr>
              <w:numPr>
                <w:ilvl w:val="0"/>
                <w:numId w:val="22"/>
              </w:numPr>
              <w:rPr>
                <w:rFonts w:eastAsia="Times New Roman"/>
              </w:rPr>
            </w:pPr>
            <w:r>
              <w:rPr>
                <w:rFonts w:eastAsia="Times New Roman"/>
              </w:rPr>
              <w:t>Roles and responsibilities of governors in relation to the safeguarding agenda within their schools;</w:t>
            </w:r>
          </w:p>
          <w:p w14:paraId="51818D7D" w14:textId="77777777" w:rsidR="00323782" w:rsidRDefault="00323782" w:rsidP="00323782">
            <w:pPr>
              <w:numPr>
                <w:ilvl w:val="0"/>
                <w:numId w:val="22"/>
              </w:numPr>
              <w:rPr>
                <w:rFonts w:eastAsia="Times New Roman"/>
              </w:rPr>
            </w:pPr>
            <w:r>
              <w:rPr>
                <w:rFonts w:eastAsia="Times New Roman"/>
              </w:rPr>
              <w:t>How to ensure the school has an effective safeguarding children policy and procedure;</w:t>
            </w:r>
          </w:p>
          <w:p w14:paraId="721DDBBC" w14:textId="77777777" w:rsidR="00323782" w:rsidRDefault="00323782" w:rsidP="00323782">
            <w:pPr>
              <w:numPr>
                <w:ilvl w:val="0"/>
                <w:numId w:val="22"/>
              </w:numPr>
              <w:rPr>
                <w:rFonts w:eastAsia="Times New Roman"/>
              </w:rPr>
            </w:pPr>
            <w:r>
              <w:rPr>
                <w:rFonts w:eastAsia="Times New Roman"/>
              </w:rPr>
              <w:t>An overview of the current Ofsted Framework for Inspection and implications for safeguarding practice in schools.</w:t>
            </w:r>
          </w:p>
          <w:p w14:paraId="7E83A7A4" w14:textId="77777777" w:rsidR="00323782" w:rsidRDefault="00323782" w:rsidP="00323782">
            <w:pPr>
              <w:rPr>
                <w:rFonts w:eastAsia="Times New Roman"/>
              </w:rPr>
            </w:pPr>
          </w:p>
          <w:p w14:paraId="1BC33198" w14:textId="77777777" w:rsidR="00323782" w:rsidRPr="00624AA6" w:rsidRDefault="00323782" w:rsidP="00323782">
            <w:pPr>
              <w:rPr>
                <w:rFonts w:eastAsia="Times New Roman"/>
                <w:b/>
                <w:bCs/>
              </w:rPr>
            </w:pPr>
            <w:r>
              <w:rPr>
                <w:rFonts w:eastAsia="Times New Roman"/>
                <w:b/>
                <w:bCs/>
              </w:rPr>
              <w:t>Please note</w:t>
            </w:r>
            <w:r w:rsidRPr="00624AA6">
              <w:rPr>
                <w:rFonts w:eastAsia="Times New Roman"/>
                <w:b/>
                <w:bCs/>
              </w:rPr>
              <w:t>:</w:t>
            </w:r>
          </w:p>
          <w:p w14:paraId="2A52672B" w14:textId="77777777" w:rsidR="00323782" w:rsidRDefault="00323782" w:rsidP="00323782">
            <w:pPr>
              <w:rPr>
                <w:rFonts w:eastAsia="Times New Roman"/>
              </w:rPr>
            </w:pPr>
            <w:r>
              <w:rPr>
                <w:rFonts w:eastAsia="Times New Roman"/>
              </w:rPr>
              <w:t>T</w:t>
            </w:r>
            <w:r w:rsidRPr="00E41D52">
              <w:rPr>
                <w:rFonts w:eastAsia="Times New Roman"/>
              </w:rPr>
              <w:t>he Department for Education, through its statutory ‘Keeping Children Safe in Education’ guidance requires governors to undertake safeguarding training as part of their induction.  Safeguarding training for governors should provide governors and trustees with the knowledge to provide strategic challenge in relation to safeguarding – this would include safeguarding data, policies, and procedures and will also need to be regularly updated</w:t>
            </w:r>
            <w:r>
              <w:rPr>
                <w:rFonts w:eastAsia="Times New Roman"/>
              </w:rPr>
              <w:t xml:space="preserve">. Therefore although governors can attend the safeguarding training provided by schools for staff, any training should be governor-specific. </w:t>
            </w:r>
          </w:p>
          <w:p w14:paraId="792F0D7C" w14:textId="77777777" w:rsidR="00323782" w:rsidRDefault="00323782" w:rsidP="00323782">
            <w:pPr>
              <w:rPr>
                <w:rFonts w:eastAsia="Times New Roman"/>
              </w:rPr>
            </w:pPr>
          </w:p>
          <w:p w14:paraId="764195FE" w14:textId="77777777" w:rsidR="00323782" w:rsidRDefault="00323782" w:rsidP="00323782">
            <w:pPr>
              <w:rPr>
                <w:rFonts w:eastAsia="Times New Roman"/>
              </w:rPr>
            </w:pPr>
            <w:r>
              <w:rPr>
                <w:rFonts w:eastAsia="Times New Roman"/>
              </w:rPr>
              <w:t>Safeguarding training for governors can also be obtained through:</w:t>
            </w:r>
          </w:p>
          <w:p w14:paraId="4D2439B8" w14:textId="77777777" w:rsidR="00323782" w:rsidRDefault="00323782" w:rsidP="00323782">
            <w:pPr>
              <w:rPr>
                <w:rFonts w:eastAsia="Times New Roman"/>
              </w:rPr>
            </w:pPr>
          </w:p>
          <w:p w14:paraId="01C718D8" w14:textId="36468C85" w:rsidR="00323782" w:rsidRDefault="00323782" w:rsidP="00323782">
            <w:pPr>
              <w:pStyle w:val="ListParagraph"/>
              <w:numPr>
                <w:ilvl w:val="0"/>
                <w:numId w:val="39"/>
              </w:numPr>
              <w:contextualSpacing w:val="0"/>
              <w:rPr>
                <w:rFonts w:eastAsia="Times New Roman"/>
              </w:rPr>
            </w:pPr>
            <w:r>
              <w:rPr>
                <w:rFonts w:eastAsia="Times New Roman"/>
              </w:rPr>
              <w:lastRenderedPageBreak/>
              <w:t xml:space="preserve">National College – Safeguarding: The Governor’s Role (online module) </w:t>
            </w:r>
            <w:hyperlink r:id="rId9" w:history="1">
              <w:r>
                <w:rPr>
                  <w:rStyle w:val="Hyperlink"/>
                  <w:rFonts w:eastAsia="Times New Roman"/>
                </w:rPr>
                <w:t>The National College | Remote video CPD for school leaders &amp; teachers</w:t>
              </w:r>
            </w:hyperlink>
          </w:p>
          <w:p w14:paraId="4E10D782" w14:textId="77777777" w:rsidR="00323782" w:rsidRDefault="00323782" w:rsidP="00323782">
            <w:pPr>
              <w:pStyle w:val="ListParagraph"/>
              <w:numPr>
                <w:ilvl w:val="0"/>
                <w:numId w:val="39"/>
              </w:numPr>
              <w:contextualSpacing w:val="0"/>
              <w:rPr>
                <w:rFonts w:eastAsia="Times New Roman"/>
              </w:rPr>
            </w:pPr>
            <w:r>
              <w:rPr>
                <w:rFonts w:eastAsia="Times New Roman"/>
              </w:rPr>
              <w:t xml:space="preserve">Learning Link - Safeguarding: the governor's role (online module) </w:t>
            </w:r>
            <w:hyperlink r:id="rId10" w:history="1">
              <w:r>
                <w:rPr>
                  <w:rStyle w:val="Hyperlink"/>
                  <w:rFonts w:eastAsia="Times New Roman"/>
                </w:rPr>
                <w:t>NGA Learning Link - Safeguarding: the governors role module - National Governance Association</w:t>
              </w:r>
            </w:hyperlink>
          </w:p>
          <w:p w14:paraId="3BEFB6B8" w14:textId="77777777" w:rsidR="00323782" w:rsidRDefault="00323782" w:rsidP="00323782">
            <w:pPr>
              <w:rPr>
                <w:rFonts w:eastAsia="Times New Roman"/>
              </w:rPr>
            </w:pPr>
          </w:p>
          <w:p w14:paraId="4E979AB9" w14:textId="056F1983" w:rsidR="00FE146C" w:rsidRPr="00FE146C" w:rsidRDefault="00FE146C" w:rsidP="00323782">
            <w:pPr>
              <w:rPr>
                <w:rFonts w:eastAsia="Times New Roman"/>
                <w:b/>
                <w:bCs/>
              </w:rPr>
            </w:pPr>
            <w:r w:rsidRPr="00FE146C">
              <w:rPr>
                <w:rFonts w:eastAsia="Times New Roman"/>
                <w:b/>
                <w:bCs/>
              </w:rPr>
              <w:t>The Mead Institute for Professional Learning</w:t>
            </w:r>
          </w:p>
          <w:p w14:paraId="03328E8B" w14:textId="08C67BBF" w:rsidR="00FE146C" w:rsidRDefault="00FE146C" w:rsidP="00323782">
            <w:pPr>
              <w:rPr>
                <w:rFonts w:eastAsia="Times New Roman"/>
              </w:rPr>
            </w:pPr>
            <w:r w:rsidRPr="00FE146C">
              <w:rPr>
                <w:rFonts w:eastAsia="Times New Roman"/>
              </w:rPr>
              <w:t>Our colleagues at The Mead Institute for Professional Learning are continuing to run a series of governor development workshops.</w:t>
            </w:r>
          </w:p>
          <w:p w14:paraId="4ACF3CCB" w14:textId="77777777" w:rsidR="00FE146C" w:rsidRDefault="00FE146C" w:rsidP="00323782">
            <w:pPr>
              <w:rPr>
                <w:rFonts w:eastAsia="Times New Roman"/>
              </w:rPr>
            </w:pPr>
          </w:p>
          <w:p w14:paraId="7AF8E08A" w14:textId="77777777" w:rsidR="00FE146C" w:rsidRDefault="00FE146C" w:rsidP="00FE146C">
            <w:r>
              <w:t xml:space="preserve">The attached flyer gives more information and there are also further details available on their website - </w:t>
            </w:r>
            <w:hyperlink r:id="rId11" w:history="1">
              <w:r>
                <w:rPr>
                  <w:rStyle w:val="Hyperlink"/>
                </w:rPr>
                <w:t xml:space="preserve">Governor Training – The Mead Institute for Professional Learning </w:t>
              </w:r>
            </w:hyperlink>
          </w:p>
          <w:p w14:paraId="3152D469" w14:textId="77777777" w:rsidR="00FE146C" w:rsidRDefault="00FE146C" w:rsidP="00323782">
            <w:pPr>
              <w:rPr>
                <w:rFonts w:eastAsia="Times New Roman"/>
              </w:rPr>
            </w:pPr>
          </w:p>
          <w:p w14:paraId="3FA3C5B1" w14:textId="51EB056A" w:rsidR="00FE146C" w:rsidRDefault="00FE146C" w:rsidP="00FE146C">
            <w:pPr>
              <w:rPr>
                <w:rFonts w:eastAsia="Times New Roman"/>
              </w:rPr>
            </w:pPr>
            <w:r w:rsidRPr="00FE146C">
              <w:rPr>
                <w:rFonts w:eastAsia="Times New Roman"/>
              </w:rPr>
              <w:t>The workshops take place online, from 5.45pm to 7.30pm, and cost £30 per person. Closing the Gap FULLY FUNDED places are available for governors from Leicester Primary Partnership schools.</w:t>
            </w:r>
          </w:p>
          <w:p w14:paraId="389583C3" w14:textId="77777777" w:rsidR="00FE146C" w:rsidRDefault="00FE146C" w:rsidP="00323782">
            <w:pPr>
              <w:rPr>
                <w:rFonts w:eastAsia="Times New Roman"/>
              </w:rPr>
            </w:pPr>
          </w:p>
          <w:p w14:paraId="4122AD51" w14:textId="77777777" w:rsidR="00FE146C" w:rsidRDefault="00FE146C" w:rsidP="00323782">
            <w:pPr>
              <w:rPr>
                <w:rFonts w:eastAsia="Times New Roman"/>
              </w:rPr>
            </w:pPr>
          </w:p>
          <w:p w14:paraId="6A0DA0C4" w14:textId="77777777" w:rsidR="00323782" w:rsidRDefault="00323782" w:rsidP="00323782">
            <w:pPr>
              <w:rPr>
                <w:rFonts w:cs="Arial"/>
                <w:b/>
              </w:rPr>
            </w:pPr>
            <w:r w:rsidRPr="00101AF2">
              <w:rPr>
                <w:rFonts w:cs="Arial"/>
                <w:b/>
              </w:rPr>
              <w:t>Action Point</w:t>
            </w:r>
          </w:p>
          <w:p w14:paraId="27DD6AA7" w14:textId="77777777" w:rsidR="00323782" w:rsidRDefault="00323782" w:rsidP="00323782">
            <w:pPr>
              <w:rPr>
                <w:rFonts w:cs="Arial"/>
              </w:rPr>
            </w:pPr>
            <w:r>
              <w:rPr>
                <w:rFonts w:cs="Arial"/>
              </w:rPr>
              <w:t xml:space="preserve">Governors are encouraged to sign up for training as detailed on the </w:t>
            </w:r>
            <w:r w:rsidRPr="00A65C95">
              <w:rPr>
                <w:rFonts w:cs="Arial"/>
                <w:b/>
                <w:bCs/>
                <w:highlight w:val="yellow"/>
              </w:rPr>
              <w:t>attached</w:t>
            </w:r>
            <w:r>
              <w:rPr>
                <w:rFonts w:cs="Arial"/>
              </w:rPr>
              <w:t xml:space="preserve"> flyers</w:t>
            </w:r>
          </w:p>
          <w:p w14:paraId="7BE3F342" w14:textId="77777777" w:rsidR="00323782" w:rsidRDefault="00323782" w:rsidP="00323782">
            <w:pPr>
              <w:rPr>
                <w:rFonts w:eastAsia="Times New Roman"/>
              </w:rPr>
            </w:pPr>
          </w:p>
          <w:p w14:paraId="74D5E8CB" w14:textId="570D286D" w:rsidR="00323782" w:rsidRPr="00101AF2" w:rsidRDefault="00323782" w:rsidP="00435F14">
            <w:pPr>
              <w:rPr>
                <w:rFonts w:cs="Arial"/>
              </w:rPr>
            </w:pPr>
          </w:p>
        </w:tc>
      </w:tr>
      <w:tr w:rsidR="00D80946" w:rsidRPr="00101AF2" w14:paraId="52F66C6F" w14:textId="77777777" w:rsidTr="00B237F8">
        <w:trPr>
          <w:trHeight w:val="938"/>
        </w:trPr>
        <w:tc>
          <w:tcPr>
            <w:tcW w:w="1596" w:type="pct"/>
            <w:shd w:val="clear" w:color="auto" w:fill="CCCCCC"/>
          </w:tcPr>
          <w:p w14:paraId="74393AB1" w14:textId="77777777" w:rsidR="00D80946" w:rsidRPr="00C27C18" w:rsidRDefault="00D80946" w:rsidP="00D80946">
            <w:pPr>
              <w:rPr>
                <w:rFonts w:cs="Arial"/>
                <w:b/>
                <w:szCs w:val="24"/>
              </w:rPr>
            </w:pPr>
            <w:r w:rsidRPr="00C27C18">
              <w:rPr>
                <w:rFonts w:cs="Arial"/>
                <w:b/>
                <w:szCs w:val="24"/>
              </w:rPr>
              <w:lastRenderedPageBreak/>
              <w:t xml:space="preserve">Separate Document </w:t>
            </w:r>
          </w:p>
          <w:p w14:paraId="6783F785" w14:textId="77777777" w:rsidR="00D80946" w:rsidRPr="00101AF2" w:rsidRDefault="00D80946" w:rsidP="00D80946">
            <w:pPr>
              <w:rPr>
                <w:rFonts w:cs="Arial"/>
                <w:b/>
              </w:rPr>
            </w:pPr>
          </w:p>
        </w:tc>
        <w:tc>
          <w:tcPr>
            <w:tcW w:w="3404" w:type="pct"/>
            <w:shd w:val="clear" w:color="auto" w:fill="auto"/>
          </w:tcPr>
          <w:p w14:paraId="10C5CCD7" w14:textId="77777777" w:rsidR="00323782" w:rsidRDefault="00323782" w:rsidP="00323782">
            <w:pPr>
              <w:rPr>
                <w:rFonts w:cs="Arial"/>
              </w:rPr>
            </w:pPr>
            <w:r>
              <w:rPr>
                <w:rFonts w:cs="Arial"/>
              </w:rPr>
              <w:t>See contact details on the flyers</w:t>
            </w:r>
          </w:p>
          <w:p w14:paraId="4CBB92AA" w14:textId="65EF9254" w:rsidR="00D80946" w:rsidRPr="00101AF2" w:rsidRDefault="00D80946" w:rsidP="00D80946">
            <w:pPr>
              <w:rPr>
                <w:rFonts w:cs="Arial"/>
              </w:rPr>
            </w:pPr>
          </w:p>
        </w:tc>
      </w:tr>
    </w:tbl>
    <w:p w14:paraId="38111832" w14:textId="77777777" w:rsidR="00435F14" w:rsidRPr="00101AF2" w:rsidRDefault="00435F14" w:rsidP="00435F14">
      <w:pPr>
        <w:rPr>
          <w:rFonts w:cs="Arial"/>
        </w:rPr>
      </w:pPr>
    </w:p>
    <w:p w14:paraId="132A65FE" w14:textId="6AA2AD23" w:rsidR="00742AFF" w:rsidRPr="00C27C18" w:rsidRDefault="00B4128D" w:rsidP="00742AFF">
      <w:pPr>
        <w:rPr>
          <w:rFonts w:cs="Arial"/>
          <w:b/>
          <w:szCs w:val="24"/>
        </w:rPr>
      </w:pPr>
      <w:r>
        <w:rPr>
          <w:rFonts w:cs="Arial"/>
          <w:szCs w:val="24"/>
        </w:rPr>
        <w:br w:type="page"/>
      </w:r>
      <w:r w:rsidR="003029C8">
        <w:rPr>
          <w:rFonts w:cs="Arial"/>
          <w:b/>
          <w:szCs w:val="24"/>
        </w:rPr>
        <w:lastRenderedPageBreak/>
        <w:t>S</w:t>
      </w:r>
      <w:r w:rsidR="00323782">
        <w:rPr>
          <w:rFonts w:cs="Arial"/>
          <w:b/>
          <w:szCs w:val="24"/>
        </w:rPr>
        <w:t>UMMER</w:t>
      </w:r>
      <w:r w:rsidR="00742AFF">
        <w:rPr>
          <w:rFonts w:cs="Arial"/>
          <w:b/>
          <w:szCs w:val="24"/>
        </w:rPr>
        <w:t xml:space="preserve"> TERM 202</w:t>
      </w:r>
      <w:r w:rsidR="00D544DD">
        <w:rPr>
          <w:rFonts w:cs="Arial"/>
          <w:b/>
          <w:szCs w:val="24"/>
        </w:rPr>
        <w:t>4</w:t>
      </w:r>
      <w:r w:rsidR="00742AFF">
        <w:rPr>
          <w:rFonts w:cs="Arial"/>
          <w:b/>
          <w:szCs w:val="24"/>
        </w:rPr>
        <w:t xml:space="preserve"> B</w:t>
      </w:r>
      <w:r w:rsidR="00742AFF" w:rsidRPr="00C27C18">
        <w:rPr>
          <w:rFonts w:cs="Arial"/>
          <w:b/>
          <w:szCs w:val="24"/>
        </w:rPr>
        <w:t xml:space="preserve">RIEFING PAPER FOR GOVERNING </w:t>
      </w:r>
      <w:r w:rsidR="00742AFF">
        <w:rPr>
          <w:rFonts w:cs="Arial"/>
          <w:b/>
          <w:szCs w:val="24"/>
        </w:rPr>
        <w:t>BODY</w:t>
      </w:r>
      <w:r w:rsidR="00742AFF" w:rsidRPr="00C27C18">
        <w:rPr>
          <w:rFonts w:cs="Arial"/>
          <w:b/>
          <w:szCs w:val="24"/>
        </w:rPr>
        <w:t xml:space="preserve"> MEETINGS</w:t>
      </w:r>
    </w:p>
    <w:p w14:paraId="5C976DA1" w14:textId="7946C016" w:rsidR="00742AFF" w:rsidRDefault="00742AFF" w:rsidP="00742AFF">
      <w:pPr>
        <w:rPr>
          <w:rFonts w:cs="Arial"/>
          <w:b/>
          <w:szCs w:val="24"/>
        </w:rPr>
      </w:pPr>
      <w:r>
        <w:rPr>
          <w:rFonts w:cs="Arial"/>
          <w:b/>
          <w:szCs w:val="24"/>
        </w:rPr>
        <w:t>PAPER</w:t>
      </w:r>
      <w:r w:rsidRPr="00C27C18">
        <w:rPr>
          <w:rFonts w:cs="Arial"/>
          <w:b/>
          <w:szCs w:val="24"/>
        </w:rPr>
        <w:t xml:space="preserve"> </w:t>
      </w:r>
      <w:r>
        <w:rPr>
          <w:rFonts w:cs="Arial"/>
          <w:b/>
          <w:szCs w:val="24"/>
        </w:rPr>
        <w:t>3</w:t>
      </w:r>
    </w:p>
    <w:p w14:paraId="269DE7E3" w14:textId="77777777" w:rsidR="00742AFF" w:rsidRDefault="00742AFF">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7769"/>
      </w:tblGrid>
      <w:tr w:rsidR="000108B3" w:rsidRPr="00101AF2" w14:paraId="56844426" w14:textId="77777777" w:rsidTr="00B237F8">
        <w:tc>
          <w:tcPr>
            <w:tcW w:w="1285" w:type="pct"/>
            <w:shd w:val="clear" w:color="auto" w:fill="CCCCCC"/>
          </w:tcPr>
          <w:p w14:paraId="1909E556" w14:textId="77777777" w:rsidR="000108B3" w:rsidRPr="00101AF2" w:rsidRDefault="000108B3" w:rsidP="000108B3">
            <w:pPr>
              <w:rPr>
                <w:rFonts w:cs="Arial"/>
                <w:b/>
              </w:rPr>
            </w:pPr>
            <w:r w:rsidRPr="00101AF2">
              <w:rPr>
                <w:rFonts w:cs="Arial"/>
                <w:b/>
              </w:rPr>
              <w:t>Title/Topic</w:t>
            </w:r>
          </w:p>
          <w:p w14:paraId="29D5BDD8" w14:textId="77777777" w:rsidR="000108B3" w:rsidRPr="00101AF2" w:rsidRDefault="000108B3" w:rsidP="000108B3">
            <w:pPr>
              <w:rPr>
                <w:rFonts w:cs="Arial"/>
              </w:rPr>
            </w:pPr>
          </w:p>
        </w:tc>
        <w:tc>
          <w:tcPr>
            <w:tcW w:w="3715" w:type="pct"/>
            <w:shd w:val="clear" w:color="auto" w:fill="auto"/>
          </w:tcPr>
          <w:p w14:paraId="07E0CF7B" w14:textId="29F8489A" w:rsidR="000108B3" w:rsidRPr="00101AF2" w:rsidRDefault="00064CEE" w:rsidP="000108B3">
            <w:pPr>
              <w:rPr>
                <w:rFonts w:cs="Arial"/>
                <w:b/>
              </w:rPr>
            </w:pPr>
            <w:r>
              <w:rPr>
                <w:rFonts w:cs="Arial"/>
                <w:b/>
              </w:rPr>
              <w:t xml:space="preserve">DfE </w:t>
            </w:r>
            <w:r w:rsidR="006969CD">
              <w:rPr>
                <w:rFonts w:cs="Arial"/>
                <w:b/>
              </w:rPr>
              <w:t xml:space="preserve">Governance Guides </w:t>
            </w:r>
          </w:p>
        </w:tc>
      </w:tr>
      <w:tr w:rsidR="000108B3" w:rsidRPr="00FC6C7C" w14:paraId="3C999433" w14:textId="77777777" w:rsidTr="00B237F8">
        <w:tc>
          <w:tcPr>
            <w:tcW w:w="1285" w:type="pct"/>
            <w:shd w:val="clear" w:color="auto" w:fill="CCCCCC"/>
          </w:tcPr>
          <w:p w14:paraId="125126B9" w14:textId="77777777" w:rsidR="000108B3" w:rsidRPr="00101AF2" w:rsidRDefault="000108B3" w:rsidP="000108B3">
            <w:pPr>
              <w:rPr>
                <w:rFonts w:cs="Arial"/>
                <w:b/>
              </w:rPr>
            </w:pPr>
            <w:r w:rsidRPr="00101AF2">
              <w:rPr>
                <w:rFonts w:cs="Arial"/>
                <w:b/>
              </w:rPr>
              <w:t>Target Group</w:t>
            </w:r>
          </w:p>
          <w:p w14:paraId="196ACF60" w14:textId="77777777" w:rsidR="000108B3" w:rsidRPr="00101AF2" w:rsidRDefault="000108B3" w:rsidP="000108B3">
            <w:pPr>
              <w:rPr>
                <w:rFonts w:cs="Arial"/>
                <w:b/>
              </w:rPr>
            </w:pPr>
          </w:p>
        </w:tc>
        <w:tc>
          <w:tcPr>
            <w:tcW w:w="3715" w:type="pct"/>
            <w:shd w:val="clear" w:color="auto" w:fill="auto"/>
          </w:tcPr>
          <w:p w14:paraId="31A25B69" w14:textId="4784D094" w:rsidR="000108B3" w:rsidRPr="00FC6C7C" w:rsidRDefault="00064CEE" w:rsidP="000108B3">
            <w:pPr>
              <w:rPr>
                <w:rFonts w:cs="Arial"/>
                <w:b/>
                <w:bCs/>
              </w:rPr>
            </w:pPr>
            <w:r>
              <w:rPr>
                <w:rFonts w:cs="Arial"/>
                <w:b/>
                <w:bCs/>
              </w:rPr>
              <w:t xml:space="preserve">All schools/governing boards </w:t>
            </w:r>
          </w:p>
        </w:tc>
      </w:tr>
      <w:tr w:rsidR="000108B3" w:rsidRPr="00FC6C7C" w14:paraId="5BEBD1A5" w14:textId="77777777" w:rsidTr="00B237F8">
        <w:tc>
          <w:tcPr>
            <w:tcW w:w="1285" w:type="pct"/>
            <w:shd w:val="clear" w:color="auto" w:fill="CCCCCC"/>
          </w:tcPr>
          <w:p w14:paraId="21912FFC" w14:textId="77777777" w:rsidR="000108B3" w:rsidRDefault="000108B3" w:rsidP="000108B3">
            <w:pPr>
              <w:rPr>
                <w:rFonts w:cs="Arial"/>
                <w:b/>
              </w:rPr>
            </w:pPr>
            <w:r w:rsidRPr="00101AF2">
              <w:rPr>
                <w:rFonts w:cs="Arial"/>
                <w:b/>
              </w:rPr>
              <w:t>S</w:t>
            </w:r>
            <w:r>
              <w:rPr>
                <w:rFonts w:cs="Arial"/>
                <w:b/>
              </w:rPr>
              <w:t xml:space="preserve">tatus of Item </w:t>
            </w:r>
          </w:p>
          <w:p w14:paraId="5FAC7B39" w14:textId="77777777" w:rsidR="000108B3" w:rsidRPr="00101AF2" w:rsidRDefault="000108B3" w:rsidP="000108B3">
            <w:pPr>
              <w:rPr>
                <w:rFonts w:cs="Arial"/>
                <w:b/>
              </w:rPr>
            </w:pPr>
          </w:p>
        </w:tc>
        <w:tc>
          <w:tcPr>
            <w:tcW w:w="3715" w:type="pct"/>
            <w:shd w:val="clear" w:color="auto" w:fill="auto"/>
          </w:tcPr>
          <w:p w14:paraId="7700272D" w14:textId="3C664781" w:rsidR="000108B3" w:rsidRPr="00FC6C7C" w:rsidRDefault="00064CEE" w:rsidP="000108B3">
            <w:pPr>
              <w:shd w:val="clear" w:color="auto" w:fill="FFFFFF"/>
              <w:rPr>
                <w:rFonts w:cs="Arial"/>
                <w:b/>
                <w:bCs/>
                <w:color w:val="000000"/>
              </w:rPr>
            </w:pPr>
            <w:r w:rsidRPr="00064CEE">
              <w:rPr>
                <w:rFonts w:cs="Arial"/>
                <w:b/>
                <w:bCs/>
                <w:color w:val="FF0000"/>
              </w:rPr>
              <w:t>For information</w:t>
            </w:r>
          </w:p>
        </w:tc>
      </w:tr>
      <w:tr w:rsidR="000108B3" w:rsidRPr="00101AF2" w14:paraId="04F36CB8" w14:textId="77777777" w:rsidTr="008B2C0B">
        <w:trPr>
          <w:trHeight w:val="3358"/>
        </w:trPr>
        <w:tc>
          <w:tcPr>
            <w:tcW w:w="1285" w:type="pct"/>
            <w:shd w:val="clear" w:color="auto" w:fill="CCCCCC"/>
          </w:tcPr>
          <w:p w14:paraId="17FCBFFD" w14:textId="77777777" w:rsidR="000108B3" w:rsidRPr="00101AF2" w:rsidRDefault="000108B3" w:rsidP="000108B3">
            <w:pPr>
              <w:rPr>
                <w:rFonts w:cs="Arial"/>
                <w:b/>
              </w:rPr>
            </w:pPr>
            <w:r w:rsidRPr="00101AF2">
              <w:rPr>
                <w:rFonts w:cs="Arial"/>
                <w:b/>
              </w:rPr>
              <w:t>Key action points</w:t>
            </w:r>
          </w:p>
          <w:p w14:paraId="565E13B7" w14:textId="77777777" w:rsidR="000108B3" w:rsidRPr="00101AF2" w:rsidRDefault="000108B3" w:rsidP="000108B3">
            <w:pPr>
              <w:rPr>
                <w:rFonts w:cs="Arial"/>
                <w:b/>
              </w:rPr>
            </w:pPr>
          </w:p>
          <w:p w14:paraId="72274645" w14:textId="77777777" w:rsidR="000108B3" w:rsidRPr="00101AF2" w:rsidRDefault="000108B3" w:rsidP="000108B3">
            <w:pPr>
              <w:rPr>
                <w:rFonts w:cs="Arial"/>
                <w:b/>
              </w:rPr>
            </w:pPr>
          </w:p>
          <w:p w14:paraId="74A5DDFC" w14:textId="77777777" w:rsidR="000108B3" w:rsidRPr="00101AF2" w:rsidRDefault="000108B3" w:rsidP="000108B3">
            <w:pPr>
              <w:rPr>
                <w:rFonts w:cs="Arial"/>
                <w:b/>
              </w:rPr>
            </w:pPr>
          </w:p>
        </w:tc>
        <w:tc>
          <w:tcPr>
            <w:tcW w:w="3715" w:type="pct"/>
            <w:shd w:val="clear" w:color="auto" w:fill="auto"/>
          </w:tcPr>
          <w:p w14:paraId="4B598D94" w14:textId="77777777" w:rsidR="000108B3" w:rsidRPr="00064CEE" w:rsidRDefault="00064CEE" w:rsidP="008B2C0B">
            <w:pPr>
              <w:rPr>
                <w:rFonts w:cs="Arial"/>
              </w:rPr>
            </w:pPr>
            <w:r w:rsidRPr="00064CEE">
              <w:rPr>
                <w:rFonts w:cs="Arial"/>
              </w:rPr>
              <w:t>The DfE has published its new Governance Guides. The guides replace the Governance Handbook and competency frameworks for governance and clerking.</w:t>
            </w:r>
          </w:p>
          <w:p w14:paraId="21A3FF41" w14:textId="77777777" w:rsidR="00064CEE" w:rsidRPr="00064CEE" w:rsidRDefault="00064CEE" w:rsidP="008B2C0B">
            <w:pPr>
              <w:rPr>
                <w:rFonts w:cs="Arial"/>
              </w:rPr>
            </w:pPr>
          </w:p>
          <w:p w14:paraId="479F853A" w14:textId="77777777" w:rsidR="005D3198" w:rsidRDefault="005D3198" w:rsidP="008B2C0B">
            <w:pPr>
              <w:rPr>
                <w:rFonts w:cs="Arial"/>
              </w:rPr>
            </w:pPr>
            <w:r>
              <w:rPr>
                <w:rFonts w:cs="Arial"/>
              </w:rPr>
              <w:t xml:space="preserve">There are not a lot of changes to the content of the documents and there are no new responsibilities for governing boards. </w:t>
            </w:r>
          </w:p>
          <w:p w14:paraId="5FF81670" w14:textId="77777777" w:rsidR="005D3198" w:rsidRDefault="005D3198" w:rsidP="008B2C0B">
            <w:pPr>
              <w:rPr>
                <w:rFonts w:cs="Arial"/>
              </w:rPr>
            </w:pPr>
          </w:p>
          <w:p w14:paraId="4D1FB95E" w14:textId="6C10487A" w:rsidR="005D3198" w:rsidRDefault="005D3198" w:rsidP="008B2C0B">
            <w:pPr>
              <w:rPr>
                <w:rFonts w:cs="Arial"/>
              </w:rPr>
            </w:pPr>
            <w:r>
              <w:rPr>
                <w:rFonts w:cs="Arial"/>
              </w:rPr>
              <w:t>There are a few changes/clarifications:</w:t>
            </w:r>
          </w:p>
          <w:p w14:paraId="762BF5F9" w14:textId="77777777" w:rsidR="005D3198" w:rsidRDefault="005D3198" w:rsidP="008B2C0B">
            <w:pPr>
              <w:rPr>
                <w:rFonts w:cs="Arial"/>
              </w:rPr>
            </w:pPr>
          </w:p>
          <w:p w14:paraId="0CA4AF1A" w14:textId="77777777" w:rsidR="005D3198" w:rsidRDefault="005D3198" w:rsidP="005D3198">
            <w:pPr>
              <w:rPr>
                <w:rFonts w:cs="Arial"/>
              </w:rPr>
            </w:pPr>
            <w:r>
              <w:rPr>
                <w:rFonts w:cs="Arial"/>
              </w:rPr>
              <w:t>Maintained Schools</w:t>
            </w:r>
          </w:p>
          <w:p w14:paraId="23DD5204" w14:textId="2D037176" w:rsidR="005D3198" w:rsidRPr="005D3198" w:rsidRDefault="005D3198" w:rsidP="005D3198">
            <w:pPr>
              <w:pStyle w:val="ListParagraph"/>
              <w:numPr>
                <w:ilvl w:val="0"/>
                <w:numId w:val="43"/>
              </w:numPr>
              <w:rPr>
                <w:rFonts w:cs="Arial"/>
              </w:rPr>
            </w:pPr>
            <w:r w:rsidRPr="005D3198">
              <w:rPr>
                <w:rFonts w:cs="Arial"/>
              </w:rPr>
              <w:t>Added section on chair’s action provides clarity</w:t>
            </w:r>
            <w:r>
              <w:rPr>
                <w:rFonts w:cs="Arial"/>
              </w:rPr>
              <w:t>.</w:t>
            </w:r>
          </w:p>
          <w:p w14:paraId="1015EAEB" w14:textId="7892E210" w:rsidR="005D3198" w:rsidRPr="005D3198" w:rsidRDefault="005D3198" w:rsidP="005D3198">
            <w:pPr>
              <w:pStyle w:val="ListParagraph"/>
              <w:numPr>
                <w:ilvl w:val="0"/>
                <w:numId w:val="43"/>
              </w:numPr>
              <w:rPr>
                <w:rFonts w:cs="Arial"/>
              </w:rPr>
            </w:pPr>
            <w:r w:rsidRPr="005D3198">
              <w:rPr>
                <w:rFonts w:cs="Arial"/>
              </w:rPr>
              <w:t>Further clarification on the governing board’s estate management responsibilities (specifically asbestos)</w:t>
            </w:r>
          </w:p>
          <w:p w14:paraId="38B6D88C" w14:textId="77777777" w:rsidR="005D3198" w:rsidRDefault="005D3198" w:rsidP="008B2C0B">
            <w:pPr>
              <w:rPr>
                <w:rFonts w:cs="Arial"/>
              </w:rPr>
            </w:pPr>
          </w:p>
          <w:p w14:paraId="04FAE86B" w14:textId="293EDD36" w:rsidR="00064CEE" w:rsidRDefault="005D3198" w:rsidP="008B2C0B">
            <w:pPr>
              <w:rPr>
                <w:rFonts w:cs="Arial"/>
              </w:rPr>
            </w:pPr>
            <w:r>
              <w:rPr>
                <w:rFonts w:cs="Arial"/>
              </w:rPr>
              <w:t xml:space="preserve">Academies </w:t>
            </w:r>
          </w:p>
          <w:p w14:paraId="7D259BA0" w14:textId="18667D93" w:rsidR="005D3198" w:rsidRPr="005D3198" w:rsidRDefault="005D3198" w:rsidP="005D3198">
            <w:pPr>
              <w:pStyle w:val="ListParagraph"/>
              <w:numPr>
                <w:ilvl w:val="0"/>
                <w:numId w:val="42"/>
              </w:numPr>
              <w:rPr>
                <w:rFonts w:cs="Arial"/>
              </w:rPr>
            </w:pPr>
            <w:r w:rsidRPr="005D3198">
              <w:rPr>
                <w:rFonts w:cs="Arial"/>
              </w:rPr>
              <w:t>Structured around DfE trust quality descriptions (governance and leadership pillar)</w:t>
            </w:r>
          </w:p>
          <w:p w14:paraId="26D04E6D" w14:textId="78248B37" w:rsidR="005D3198" w:rsidRPr="005D3198" w:rsidRDefault="005D3198" w:rsidP="005D3198">
            <w:pPr>
              <w:pStyle w:val="ListParagraph"/>
              <w:numPr>
                <w:ilvl w:val="0"/>
                <w:numId w:val="42"/>
              </w:numPr>
              <w:rPr>
                <w:rFonts w:cs="Arial"/>
              </w:rPr>
            </w:pPr>
            <w:r w:rsidRPr="005D3198">
              <w:rPr>
                <w:rFonts w:cs="Arial"/>
              </w:rPr>
              <w:t>References to core functions replaced by the new definition of the purpose of trust governance</w:t>
            </w:r>
            <w:r>
              <w:rPr>
                <w:rFonts w:cs="Arial"/>
              </w:rPr>
              <w:t>.</w:t>
            </w:r>
          </w:p>
          <w:p w14:paraId="205D6478" w14:textId="2CFDA488" w:rsidR="005D3198" w:rsidRPr="005D3198" w:rsidRDefault="005D3198" w:rsidP="005D3198">
            <w:pPr>
              <w:pStyle w:val="ListParagraph"/>
              <w:numPr>
                <w:ilvl w:val="0"/>
                <w:numId w:val="42"/>
              </w:numPr>
              <w:rPr>
                <w:rFonts w:cs="Arial"/>
              </w:rPr>
            </w:pPr>
            <w:r w:rsidRPr="005D3198">
              <w:rPr>
                <w:rFonts w:cs="Arial"/>
              </w:rPr>
              <w:t>Reference to ‘diocesan strategy’ added</w:t>
            </w:r>
            <w:r>
              <w:rPr>
                <w:rFonts w:cs="Arial"/>
              </w:rPr>
              <w:t>.</w:t>
            </w:r>
          </w:p>
          <w:p w14:paraId="39E42443" w14:textId="5B0CFB71" w:rsidR="005D3198" w:rsidRPr="005D3198" w:rsidRDefault="005D3198" w:rsidP="005D3198">
            <w:pPr>
              <w:pStyle w:val="ListParagraph"/>
              <w:numPr>
                <w:ilvl w:val="0"/>
                <w:numId w:val="42"/>
              </w:numPr>
              <w:rPr>
                <w:rFonts w:cs="Arial"/>
              </w:rPr>
            </w:pPr>
            <w:r w:rsidRPr="005D3198">
              <w:rPr>
                <w:rFonts w:cs="Arial"/>
              </w:rPr>
              <w:t>Local governing bodies now ‘local committees’</w:t>
            </w:r>
          </w:p>
          <w:p w14:paraId="36C60892" w14:textId="68352745" w:rsidR="005D3198" w:rsidRPr="005D3198" w:rsidRDefault="005D3198" w:rsidP="005D3198">
            <w:pPr>
              <w:pStyle w:val="ListParagraph"/>
              <w:numPr>
                <w:ilvl w:val="0"/>
                <w:numId w:val="42"/>
              </w:numPr>
              <w:rPr>
                <w:rFonts w:cs="Arial"/>
              </w:rPr>
            </w:pPr>
            <w:r w:rsidRPr="005D3198">
              <w:rPr>
                <w:rFonts w:cs="Arial"/>
              </w:rPr>
              <w:t>Definition of L</w:t>
            </w:r>
            <w:r>
              <w:rPr>
                <w:rFonts w:cs="Arial"/>
              </w:rPr>
              <w:t xml:space="preserve">ocal </w:t>
            </w:r>
            <w:r w:rsidRPr="005D3198">
              <w:rPr>
                <w:rFonts w:cs="Arial"/>
              </w:rPr>
              <w:t>A</w:t>
            </w:r>
            <w:r>
              <w:rPr>
                <w:rFonts w:cs="Arial"/>
              </w:rPr>
              <w:t xml:space="preserve">uthority </w:t>
            </w:r>
            <w:r w:rsidRPr="005D3198">
              <w:rPr>
                <w:rFonts w:cs="Arial"/>
              </w:rPr>
              <w:t>A</w:t>
            </w:r>
            <w:r>
              <w:rPr>
                <w:rFonts w:cs="Arial"/>
              </w:rPr>
              <w:t xml:space="preserve">ssociated </w:t>
            </w:r>
            <w:r w:rsidRPr="005D3198">
              <w:rPr>
                <w:rFonts w:cs="Arial"/>
              </w:rPr>
              <w:t>P</w:t>
            </w:r>
            <w:r>
              <w:rPr>
                <w:rFonts w:cs="Arial"/>
              </w:rPr>
              <w:t>erson</w:t>
            </w:r>
            <w:r w:rsidRPr="005D3198">
              <w:rPr>
                <w:rFonts w:cs="Arial"/>
              </w:rPr>
              <w:t>s</w:t>
            </w:r>
            <w:r>
              <w:rPr>
                <w:rFonts w:cs="Arial"/>
              </w:rPr>
              <w:t xml:space="preserve"> (LAAPs)</w:t>
            </w:r>
            <w:r w:rsidRPr="005D3198">
              <w:rPr>
                <w:rFonts w:cs="Arial"/>
              </w:rPr>
              <w:t xml:space="preserve"> corrected</w:t>
            </w:r>
            <w:r>
              <w:rPr>
                <w:rFonts w:cs="Arial"/>
              </w:rPr>
              <w:t>.</w:t>
            </w:r>
          </w:p>
          <w:p w14:paraId="29878BC0" w14:textId="77777777" w:rsidR="005D3198" w:rsidRPr="00064CEE" w:rsidRDefault="005D3198" w:rsidP="008B2C0B">
            <w:pPr>
              <w:rPr>
                <w:rFonts w:cs="Arial"/>
              </w:rPr>
            </w:pPr>
          </w:p>
          <w:p w14:paraId="18454C3E" w14:textId="3BA3D972" w:rsidR="00064CEE" w:rsidRPr="00064CEE" w:rsidRDefault="005D3198" w:rsidP="00064CEE">
            <w:pPr>
              <w:rPr>
                <w:rFonts w:cs="Arial"/>
              </w:rPr>
            </w:pPr>
            <w:r>
              <w:rPr>
                <w:rFonts w:cs="Arial"/>
              </w:rPr>
              <w:t>Following the publication of the new guides, t</w:t>
            </w:r>
            <w:r w:rsidR="00064CEE" w:rsidRPr="00064CEE">
              <w:rPr>
                <w:rFonts w:cs="Arial"/>
              </w:rPr>
              <w:t>he DfE has withdrawn the following documents:</w:t>
            </w:r>
          </w:p>
          <w:p w14:paraId="358AA6BE" w14:textId="77777777" w:rsidR="00064CEE" w:rsidRPr="00064CEE" w:rsidRDefault="00064CEE" w:rsidP="00064CEE">
            <w:pPr>
              <w:rPr>
                <w:rFonts w:cs="Arial"/>
              </w:rPr>
            </w:pPr>
          </w:p>
          <w:p w14:paraId="232B84B1" w14:textId="77777777" w:rsidR="00064CEE" w:rsidRPr="00064CEE" w:rsidRDefault="00064CEE" w:rsidP="00064CEE">
            <w:pPr>
              <w:pStyle w:val="ListParagraph"/>
              <w:numPr>
                <w:ilvl w:val="0"/>
                <w:numId w:val="41"/>
              </w:numPr>
              <w:rPr>
                <w:rFonts w:cs="Arial"/>
              </w:rPr>
            </w:pPr>
            <w:r w:rsidRPr="00064CEE">
              <w:rPr>
                <w:rFonts w:cs="Arial"/>
              </w:rPr>
              <w:t>Governance Handbook</w:t>
            </w:r>
          </w:p>
          <w:p w14:paraId="578E4095" w14:textId="77777777" w:rsidR="00064CEE" w:rsidRPr="00064CEE" w:rsidRDefault="00064CEE" w:rsidP="00064CEE">
            <w:pPr>
              <w:pStyle w:val="ListParagraph"/>
              <w:numPr>
                <w:ilvl w:val="0"/>
                <w:numId w:val="41"/>
              </w:numPr>
              <w:rPr>
                <w:rFonts w:cs="Arial"/>
              </w:rPr>
            </w:pPr>
            <w:r w:rsidRPr="00064CEE">
              <w:rPr>
                <w:rFonts w:cs="Arial"/>
              </w:rPr>
              <w:t>Competency Framework for Governance</w:t>
            </w:r>
          </w:p>
          <w:p w14:paraId="07507C82" w14:textId="77777777" w:rsidR="00064CEE" w:rsidRPr="00064CEE" w:rsidRDefault="00064CEE" w:rsidP="00064CEE">
            <w:pPr>
              <w:pStyle w:val="ListParagraph"/>
              <w:numPr>
                <w:ilvl w:val="0"/>
                <w:numId w:val="41"/>
              </w:numPr>
              <w:rPr>
                <w:rFonts w:cs="Arial"/>
              </w:rPr>
            </w:pPr>
            <w:r w:rsidRPr="00064CEE">
              <w:rPr>
                <w:rFonts w:cs="Arial"/>
              </w:rPr>
              <w:t>Clerking Competency Framework</w:t>
            </w:r>
          </w:p>
          <w:p w14:paraId="35C53BAD" w14:textId="77777777" w:rsidR="00064CEE" w:rsidRPr="00064CEE" w:rsidRDefault="00064CEE" w:rsidP="00064CEE">
            <w:pPr>
              <w:pStyle w:val="ListParagraph"/>
              <w:numPr>
                <w:ilvl w:val="0"/>
                <w:numId w:val="41"/>
              </w:numPr>
              <w:rPr>
                <w:rFonts w:cs="Arial"/>
              </w:rPr>
            </w:pPr>
            <w:r w:rsidRPr="00064CEE">
              <w:rPr>
                <w:rFonts w:cs="Arial"/>
              </w:rPr>
              <w:t>Governance Structures and Roles</w:t>
            </w:r>
          </w:p>
          <w:p w14:paraId="0C1DA342" w14:textId="77777777" w:rsidR="00064CEE" w:rsidRPr="00064CEE" w:rsidRDefault="00064CEE" w:rsidP="00064CEE">
            <w:pPr>
              <w:pStyle w:val="ListParagraph"/>
              <w:numPr>
                <w:ilvl w:val="0"/>
                <w:numId w:val="41"/>
              </w:numPr>
              <w:rPr>
                <w:rFonts w:cs="Arial"/>
              </w:rPr>
            </w:pPr>
            <w:r w:rsidRPr="00064CEE">
              <w:rPr>
                <w:rFonts w:cs="Arial"/>
              </w:rPr>
              <w:t>Statutory Policies for Schools and Academy Trusts</w:t>
            </w:r>
          </w:p>
          <w:p w14:paraId="57FBE1C9" w14:textId="3C942901" w:rsidR="00064CEE" w:rsidRPr="00064CEE" w:rsidRDefault="00064CEE" w:rsidP="00064CEE">
            <w:pPr>
              <w:pStyle w:val="NormalWeb"/>
              <w:rPr>
                <w:rFonts w:ascii="Arial" w:hAnsi="Arial" w:cs="Arial"/>
              </w:rPr>
            </w:pPr>
            <w:r w:rsidRPr="00064CEE">
              <w:rPr>
                <w:rFonts w:ascii="Arial" w:hAnsi="Arial" w:cs="Arial"/>
                <w:color w:val="000000"/>
              </w:rPr>
              <w:t>The statutory policies guidance and guidance on structures and roles are now included in the new Governance Guides. </w:t>
            </w:r>
          </w:p>
          <w:p w14:paraId="05901E9F" w14:textId="6A8F3B61" w:rsidR="00064CEE" w:rsidRPr="00064CEE" w:rsidRDefault="00064CEE" w:rsidP="00064CEE">
            <w:pPr>
              <w:rPr>
                <w:rFonts w:cs="Arial"/>
              </w:rPr>
            </w:pPr>
          </w:p>
        </w:tc>
      </w:tr>
      <w:tr w:rsidR="00064CEE" w:rsidRPr="00101AF2" w14:paraId="576D6CD1" w14:textId="77777777" w:rsidTr="00064CEE">
        <w:trPr>
          <w:trHeight w:val="1676"/>
        </w:trPr>
        <w:tc>
          <w:tcPr>
            <w:tcW w:w="1285" w:type="pct"/>
            <w:shd w:val="clear" w:color="auto" w:fill="CCCCCC"/>
          </w:tcPr>
          <w:p w14:paraId="53745961" w14:textId="4CC55DC7" w:rsidR="00064CEE" w:rsidRPr="00101AF2" w:rsidRDefault="00064CEE" w:rsidP="00064CEE">
            <w:pPr>
              <w:rPr>
                <w:rFonts w:cs="Arial"/>
                <w:b/>
              </w:rPr>
            </w:pPr>
            <w:r>
              <w:rPr>
                <w:rFonts w:cs="Arial"/>
                <w:b/>
              </w:rPr>
              <w:lastRenderedPageBreak/>
              <w:t>Action Points</w:t>
            </w:r>
          </w:p>
        </w:tc>
        <w:tc>
          <w:tcPr>
            <w:tcW w:w="3715" w:type="pct"/>
            <w:shd w:val="clear" w:color="auto" w:fill="auto"/>
          </w:tcPr>
          <w:p w14:paraId="0E8F146A" w14:textId="16DC4D56" w:rsidR="00064CEE" w:rsidRPr="00064CEE" w:rsidRDefault="00064CEE" w:rsidP="00064CEE">
            <w:pPr>
              <w:pStyle w:val="NormalWeb"/>
              <w:rPr>
                <w:rFonts w:ascii="Arial" w:hAnsi="Arial" w:cs="Arial"/>
                <w:color w:val="000000"/>
              </w:rPr>
            </w:pPr>
            <w:r w:rsidRPr="00064CEE">
              <w:rPr>
                <w:rFonts w:ascii="Arial" w:hAnsi="Arial" w:cs="Arial"/>
                <w:color w:val="000000"/>
              </w:rPr>
              <w:t>Make sure everyone on your board is aware of, and can access, the right guide for your school type</w:t>
            </w:r>
            <w:r>
              <w:rPr>
                <w:rFonts w:ascii="Arial" w:hAnsi="Arial" w:cs="Arial"/>
                <w:color w:val="000000"/>
              </w:rPr>
              <w:t xml:space="preserve">. </w:t>
            </w:r>
          </w:p>
          <w:p w14:paraId="16920F5E" w14:textId="7C64404B" w:rsidR="00064CEE" w:rsidRDefault="00064CEE" w:rsidP="00064CEE">
            <w:pPr>
              <w:pStyle w:val="NormalWeb"/>
              <w:rPr>
                <w:rFonts w:ascii="Arial" w:hAnsi="Arial" w:cs="Arial"/>
                <w:color w:val="000000"/>
              </w:rPr>
            </w:pPr>
            <w:r w:rsidRPr="00064CEE">
              <w:rPr>
                <w:rFonts w:ascii="Arial" w:hAnsi="Arial" w:cs="Arial"/>
                <w:color w:val="000000"/>
              </w:rPr>
              <w:t>Remove any copies of, or reference to, the previous Governance Handbook</w:t>
            </w:r>
            <w:r w:rsidR="005D3198">
              <w:rPr>
                <w:rFonts w:ascii="Arial" w:hAnsi="Arial" w:cs="Arial"/>
                <w:color w:val="000000"/>
              </w:rPr>
              <w:t xml:space="preserve"> or associated documents</w:t>
            </w:r>
            <w:r w:rsidRPr="00064CEE">
              <w:rPr>
                <w:rFonts w:ascii="Arial" w:hAnsi="Arial" w:cs="Arial"/>
                <w:color w:val="000000"/>
              </w:rPr>
              <w:t xml:space="preserve"> in your board's files and documents</w:t>
            </w:r>
            <w:r w:rsidR="005D3198">
              <w:rPr>
                <w:rFonts w:ascii="Arial" w:hAnsi="Arial" w:cs="Arial"/>
                <w:color w:val="000000"/>
              </w:rPr>
              <w:t>.</w:t>
            </w:r>
          </w:p>
          <w:p w14:paraId="3195B5D5" w14:textId="28E4A34D" w:rsidR="005D3198" w:rsidRDefault="005D3198" w:rsidP="00064CEE">
            <w:pPr>
              <w:pStyle w:val="NormalWeb"/>
              <w:rPr>
                <w:rFonts w:ascii="Arial Nova" w:hAnsi="Arial Nova"/>
                <w:color w:val="000000"/>
              </w:rPr>
            </w:pPr>
          </w:p>
        </w:tc>
      </w:tr>
      <w:tr w:rsidR="000108B3" w:rsidRPr="00101AF2" w14:paraId="2829194B" w14:textId="77777777" w:rsidTr="00B237F8">
        <w:trPr>
          <w:trHeight w:val="2721"/>
        </w:trPr>
        <w:tc>
          <w:tcPr>
            <w:tcW w:w="1285" w:type="pct"/>
            <w:shd w:val="clear" w:color="auto" w:fill="CCCCCC"/>
          </w:tcPr>
          <w:p w14:paraId="58EC94A6" w14:textId="77777777" w:rsidR="00064CEE" w:rsidRPr="00101AF2" w:rsidRDefault="00064CEE" w:rsidP="00064CEE">
            <w:pPr>
              <w:rPr>
                <w:rFonts w:cs="Arial"/>
                <w:b/>
              </w:rPr>
            </w:pPr>
            <w:r w:rsidRPr="00101AF2">
              <w:rPr>
                <w:rFonts w:cs="Arial"/>
                <w:b/>
              </w:rPr>
              <w:t>Sources of further information</w:t>
            </w:r>
            <w:r>
              <w:rPr>
                <w:rFonts w:cs="Arial"/>
                <w:b/>
              </w:rPr>
              <w:t xml:space="preserve"> / </w:t>
            </w:r>
          </w:p>
          <w:p w14:paraId="1E317589" w14:textId="7B4CC1BE" w:rsidR="000108B3" w:rsidRPr="00101AF2" w:rsidRDefault="00064CEE" w:rsidP="00064CEE">
            <w:pPr>
              <w:rPr>
                <w:rFonts w:cs="Arial"/>
                <w:b/>
              </w:rPr>
            </w:pPr>
            <w:r>
              <w:rPr>
                <w:rFonts w:cs="Arial"/>
                <w:b/>
              </w:rPr>
              <w:t xml:space="preserve">Lead Officer </w:t>
            </w:r>
            <w:r w:rsidRPr="00101AF2">
              <w:rPr>
                <w:rFonts w:cs="Arial"/>
                <w:b/>
              </w:rPr>
              <w:t xml:space="preserve">Contact Details </w:t>
            </w:r>
          </w:p>
        </w:tc>
        <w:tc>
          <w:tcPr>
            <w:tcW w:w="3715" w:type="pct"/>
            <w:shd w:val="clear" w:color="auto" w:fill="auto"/>
          </w:tcPr>
          <w:p w14:paraId="005CCE0F" w14:textId="77777777" w:rsidR="00064CEE" w:rsidRDefault="00064CEE" w:rsidP="00064CEE">
            <w:pPr>
              <w:pStyle w:val="NormalWeb"/>
            </w:pPr>
            <w:r>
              <w:rPr>
                <w:rFonts w:ascii="Arial Nova" w:hAnsi="Arial Nova"/>
                <w:color w:val="000000"/>
              </w:rPr>
              <w:t>Academies -</w:t>
            </w:r>
            <w:hyperlink r:id="rId12" w:history="1">
              <w:r>
                <w:rPr>
                  <w:rStyle w:val="Hyperlink"/>
                  <w:rFonts w:ascii="Arial Nova" w:hAnsi="Arial Nova"/>
                </w:rPr>
                <w:t> https://www.gov.uk/guidance/-governance-in-academy-trusts</w:t>
              </w:r>
            </w:hyperlink>
          </w:p>
          <w:p w14:paraId="0359D358" w14:textId="77777777" w:rsidR="00064CEE" w:rsidRDefault="00064CEE" w:rsidP="00064CEE">
            <w:pPr>
              <w:pStyle w:val="NormalWeb"/>
              <w:rPr>
                <w:rFonts w:ascii="Arial" w:hAnsi="Arial" w:cs="Arial"/>
                <w:color w:val="000000"/>
              </w:rPr>
            </w:pPr>
            <w:r>
              <w:rPr>
                <w:rFonts w:ascii="Arial" w:hAnsi="Arial" w:cs="Arial"/>
                <w:color w:val="000000"/>
              </w:rPr>
              <w:t>Maintained Schools -</w:t>
            </w:r>
            <w:hyperlink r:id="rId13" w:history="1">
              <w:r>
                <w:rPr>
                  <w:rStyle w:val="Hyperlink"/>
                  <w:rFonts w:ascii="Arial" w:hAnsi="Arial" w:cs="Arial"/>
                </w:rPr>
                <w:t> https://www.gov.uk/guidance/governance-in-maintained-schools</w:t>
              </w:r>
            </w:hyperlink>
          </w:p>
          <w:p w14:paraId="1B6F6EB7" w14:textId="77777777" w:rsidR="00064CEE" w:rsidRPr="00064CEE" w:rsidRDefault="00064CEE" w:rsidP="00064CEE">
            <w:pPr>
              <w:pStyle w:val="NormalWeb"/>
              <w:spacing w:before="0" w:beforeAutospacing="0" w:after="0" w:afterAutospacing="0"/>
              <w:rPr>
                <w:rFonts w:ascii="Arial" w:hAnsi="Arial" w:cs="Arial"/>
                <w:color w:val="000000"/>
              </w:rPr>
            </w:pPr>
          </w:p>
          <w:p w14:paraId="4ED2C103" w14:textId="374A6FC5" w:rsidR="00064CEE" w:rsidRPr="00064CEE" w:rsidRDefault="00064CEE" w:rsidP="00064CEE">
            <w:pPr>
              <w:pStyle w:val="NormalWeb"/>
              <w:spacing w:before="0" w:beforeAutospacing="0" w:after="0" w:afterAutospacing="0"/>
              <w:rPr>
                <w:rFonts w:ascii="Arial" w:hAnsi="Arial" w:cs="Arial"/>
                <w:color w:val="000000"/>
              </w:rPr>
            </w:pPr>
            <w:r w:rsidRPr="00064CEE">
              <w:rPr>
                <w:rFonts w:ascii="Arial" w:hAnsi="Arial" w:cs="Arial"/>
                <w:color w:val="000000"/>
              </w:rPr>
              <w:t>Robyn Cooper, Governor Services Manager</w:t>
            </w:r>
          </w:p>
          <w:p w14:paraId="6FDA0A27" w14:textId="45E3664E" w:rsidR="00064CEE" w:rsidRPr="00064CEE" w:rsidRDefault="00EC36D0" w:rsidP="00064CEE">
            <w:pPr>
              <w:pStyle w:val="NormalWeb"/>
              <w:spacing w:before="0" w:beforeAutospacing="0" w:after="0" w:afterAutospacing="0"/>
              <w:rPr>
                <w:rFonts w:ascii="Arial" w:hAnsi="Arial" w:cs="Arial"/>
              </w:rPr>
            </w:pPr>
            <w:hyperlink r:id="rId14" w:history="1">
              <w:r w:rsidR="00064CEE" w:rsidRPr="00064CEE">
                <w:rPr>
                  <w:rStyle w:val="Hyperlink"/>
                  <w:rFonts w:ascii="Arial" w:hAnsi="Arial" w:cs="Arial"/>
                </w:rPr>
                <w:t>Robyn.cooper@leicester.gov.uk</w:t>
              </w:r>
            </w:hyperlink>
            <w:r w:rsidR="00064CEE" w:rsidRPr="00064CEE">
              <w:rPr>
                <w:rFonts w:ascii="Arial" w:hAnsi="Arial" w:cs="Arial"/>
                <w:color w:val="000000"/>
              </w:rPr>
              <w:t xml:space="preserve"> </w:t>
            </w:r>
          </w:p>
          <w:p w14:paraId="71D8E07D" w14:textId="77777777" w:rsidR="000108B3" w:rsidRPr="00101AF2" w:rsidRDefault="000108B3" w:rsidP="000108B3">
            <w:pPr>
              <w:rPr>
                <w:rFonts w:cs="Arial"/>
              </w:rPr>
            </w:pPr>
          </w:p>
        </w:tc>
      </w:tr>
    </w:tbl>
    <w:p w14:paraId="69FF9901" w14:textId="42E3576E" w:rsidR="00742AFF" w:rsidRDefault="00742AFF">
      <w:pPr>
        <w:rPr>
          <w:rFonts w:cs="Arial"/>
          <w:szCs w:val="24"/>
        </w:rPr>
      </w:pPr>
      <w:r>
        <w:rPr>
          <w:rFonts w:cs="Arial"/>
          <w:szCs w:val="24"/>
        </w:rPr>
        <w:br w:type="page"/>
      </w:r>
    </w:p>
    <w:p w14:paraId="5ACF9E68" w14:textId="62E12256" w:rsidR="003C53FC" w:rsidRPr="00C27C18" w:rsidRDefault="003029C8" w:rsidP="00435F14">
      <w:pPr>
        <w:rPr>
          <w:rFonts w:cs="Arial"/>
          <w:b/>
          <w:szCs w:val="24"/>
        </w:rPr>
      </w:pPr>
      <w:r>
        <w:rPr>
          <w:rFonts w:cs="Arial"/>
          <w:b/>
          <w:szCs w:val="24"/>
        </w:rPr>
        <w:lastRenderedPageBreak/>
        <w:t>S</w:t>
      </w:r>
      <w:r w:rsidR="00323782">
        <w:rPr>
          <w:rFonts w:cs="Arial"/>
          <w:b/>
          <w:szCs w:val="24"/>
        </w:rPr>
        <w:t xml:space="preserve">UMMER </w:t>
      </w:r>
      <w:r w:rsidR="003C53FC" w:rsidRPr="00C27C18">
        <w:rPr>
          <w:rFonts w:cs="Arial"/>
          <w:b/>
          <w:szCs w:val="24"/>
        </w:rPr>
        <w:t>TERM 202</w:t>
      </w:r>
      <w:r w:rsidR="00D544DD">
        <w:rPr>
          <w:rFonts w:cs="Arial"/>
          <w:b/>
          <w:szCs w:val="24"/>
        </w:rPr>
        <w:t>4</w:t>
      </w:r>
      <w:r w:rsidR="003C53FC" w:rsidRPr="00C27C18">
        <w:rPr>
          <w:rFonts w:cs="Arial"/>
          <w:b/>
          <w:szCs w:val="24"/>
        </w:rPr>
        <w:t xml:space="preserve"> </w:t>
      </w:r>
      <w:r w:rsidR="00C27C18">
        <w:rPr>
          <w:rFonts w:cs="Arial"/>
          <w:b/>
          <w:szCs w:val="24"/>
        </w:rPr>
        <w:t xml:space="preserve">BRIEFING PAPERS FOR </w:t>
      </w:r>
      <w:r w:rsidR="003C53FC" w:rsidRPr="00C27C18">
        <w:rPr>
          <w:rFonts w:cs="Arial"/>
          <w:b/>
          <w:szCs w:val="24"/>
        </w:rPr>
        <w:t xml:space="preserve">GOVERNING </w:t>
      </w:r>
      <w:r w:rsidR="00937366">
        <w:rPr>
          <w:rFonts w:cs="Arial"/>
          <w:b/>
          <w:szCs w:val="24"/>
        </w:rPr>
        <w:t>BOD</w:t>
      </w:r>
      <w:r w:rsidR="001D1BE1">
        <w:rPr>
          <w:rFonts w:cs="Arial"/>
          <w:b/>
          <w:szCs w:val="24"/>
        </w:rPr>
        <w:t>Y</w:t>
      </w:r>
      <w:r w:rsidR="003C53FC" w:rsidRPr="00C27C18">
        <w:rPr>
          <w:rFonts w:cs="Arial"/>
          <w:b/>
          <w:szCs w:val="24"/>
        </w:rPr>
        <w:t xml:space="preserve"> MEETINGS</w:t>
      </w:r>
    </w:p>
    <w:p w14:paraId="69FCE4FA" w14:textId="5497FF88" w:rsidR="003C53FC" w:rsidRPr="00C27C18" w:rsidRDefault="003C53FC" w:rsidP="00435F14">
      <w:pPr>
        <w:rPr>
          <w:rFonts w:cs="Arial"/>
          <w:b/>
          <w:szCs w:val="24"/>
        </w:rPr>
      </w:pPr>
      <w:r w:rsidRPr="00C27C18">
        <w:rPr>
          <w:rFonts w:cs="Arial"/>
          <w:b/>
          <w:szCs w:val="24"/>
        </w:rPr>
        <w:t>PAPER</w:t>
      </w:r>
      <w:r w:rsidR="00393240" w:rsidRPr="00C27C18">
        <w:rPr>
          <w:rFonts w:cs="Arial"/>
          <w:b/>
          <w:szCs w:val="24"/>
        </w:rPr>
        <w:t xml:space="preserve"> </w:t>
      </w:r>
      <w:r w:rsidR="008B2C0B">
        <w:rPr>
          <w:rFonts w:cs="Arial"/>
          <w:b/>
          <w:szCs w:val="24"/>
        </w:rPr>
        <w:t>4</w:t>
      </w:r>
      <w:r w:rsidRPr="00C27C18">
        <w:rPr>
          <w:rFonts w:cs="Arial"/>
          <w:b/>
          <w:szCs w:val="24"/>
        </w:rPr>
        <w:t xml:space="preserve"> </w:t>
      </w:r>
    </w:p>
    <w:p w14:paraId="25E94BEC" w14:textId="77777777" w:rsidR="003C53FC" w:rsidRPr="00C27C18" w:rsidRDefault="003C53FC" w:rsidP="00435F14">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3C53FC" w:rsidRPr="00C27C18" w14:paraId="34442807" w14:textId="77777777" w:rsidTr="006E480A">
        <w:tc>
          <w:tcPr>
            <w:tcW w:w="879" w:type="pct"/>
            <w:shd w:val="clear" w:color="auto" w:fill="CCCCCC"/>
          </w:tcPr>
          <w:p w14:paraId="0212754E" w14:textId="77777777" w:rsidR="003C53FC" w:rsidRPr="00C27C18" w:rsidRDefault="003C53FC" w:rsidP="00435F14">
            <w:pPr>
              <w:rPr>
                <w:rFonts w:cs="Arial"/>
                <w:b/>
                <w:szCs w:val="24"/>
              </w:rPr>
            </w:pPr>
            <w:r w:rsidRPr="00C27C18">
              <w:rPr>
                <w:rFonts w:cs="Arial"/>
                <w:b/>
                <w:szCs w:val="24"/>
              </w:rPr>
              <w:t>Title/Topic</w:t>
            </w:r>
          </w:p>
          <w:p w14:paraId="192AD947" w14:textId="77777777" w:rsidR="003C53FC" w:rsidRPr="00C27C18" w:rsidRDefault="003C53FC" w:rsidP="00435F14">
            <w:pPr>
              <w:rPr>
                <w:rFonts w:cs="Arial"/>
                <w:szCs w:val="24"/>
              </w:rPr>
            </w:pPr>
          </w:p>
        </w:tc>
        <w:tc>
          <w:tcPr>
            <w:tcW w:w="4121" w:type="pct"/>
            <w:shd w:val="clear" w:color="auto" w:fill="auto"/>
          </w:tcPr>
          <w:p w14:paraId="1BDE2528" w14:textId="3CD0B8EC" w:rsidR="003C53FC" w:rsidRPr="00C27C18" w:rsidRDefault="001D064C" w:rsidP="00435F14">
            <w:pPr>
              <w:rPr>
                <w:rFonts w:cs="Arial"/>
                <w:b/>
                <w:szCs w:val="24"/>
              </w:rPr>
            </w:pPr>
            <w:r w:rsidRPr="001D064C">
              <w:rPr>
                <w:rFonts w:cs="Arial"/>
                <w:b/>
                <w:szCs w:val="24"/>
              </w:rPr>
              <w:t>Family Hubs and Start for Life Programme</w:t>
            </w:r>
          </w:p>
        </w:tc>
      </w:tr>
      <w:tr w:rsidR="003C53FC" w:rsidRPr="00C27C18" w14:paraId="03630F0F" w14:textId="77777777" w:rsidTr="006E480A">
        <w:tc>
          <w:tcPr>
            <w:tcW w:w="879" w:type="pct"/>
            <w:shd w:val="clear" w:color="auto" w:fill="CCCCCC"/>
          </w:tcPr>
          <w:p w14:paraId="35C06CBC" w14:textId="77777777" w:rsidR="003C53FC" w:rsidRPr="00C27C18" w:rsidRDefault="003C53FC" w:rsidP="00435F14">
            <w:pPr>
              <w:rPr>
                <w:rFonts w:cs="Arial"/>
                <w:b/>
                <w:szCs w:val="24"/>
              </w:rPr>
            </w:pPr>
            <w:r w:rsidRPr="00C27C18">
              <w:rPr>
                <w:rFonts w:cs="Arial"/>
                <w:b/>
                <w:szCs w:val="24"/>
              </w:rPr>
              <w:t>Target Group</w:t>
            </w:r>
          </w:p>
          <w:p w14:paraId="32183A1F" w14:textId="77777777" w:rsidR="003C53FC" w:rsidRPr="00C27C18" w:rsidRDefault="003C53FC" w:rsidP="00435F14">
            <w:pPr>
              <w:rPr>
                <w:rFonts w:cs="Arial"/>
                <w:b/>
                <w:szCs w:val="24"/>
              </w:rPr>
            </w:pPr>
          </w:p>
        </w:tc>
        <w:tc>
          <w:tcPr>
            <w:tcW w:w="4121" w:type="pct"/>
            <w:shd w:val="clear" w:color="auto" w:fill="auto"/>
          </w:tcPr>
          <w:p w14:paraId="667A7839" w14:textId="3FB542ED" w:rsidR="003C53FC" w:rsidRPr="00C27C18" w:rsidRDefault="001D064C" w:rsidP="00435F14">
            <w:pPr>
              <w:rPr>
                <w:rFonts w:cs="Arial"/>
                <w:b/>
                <w:szCs w:val="24"/>
              </w:rPr>
            </w:pPr>
            <w:r>
              <w:rPr>
                <w:rFonts w:cs="Arial"/>
                <w:b/>
                <w:szCs w:val="24"/>
              </w:rPr>
              <w:t xml:space="preserve">All Schools </w:t>
            </w:r>
          </w:p>
        </w:tc>
      </w:tr>
      <w:tr w:rsidR="003C53FC" w:rsidRPr="00C27C18" w14:paraId="3F492081" w14:textId="77777777" w:rsidTr="006E480A">
        <w:tc>
          <w:tcPr>
            <w:tcW w:w="879" w:type="pct"/>
            <w:shd w:val="clear" w:color="auto" w:fill="CCCCCC"/>
          </w:tcPr>
          <w:p w14:paraId="0A455897" w14:textId="77777777" w:rsidR="003C53FC" w:rsidRPr="00C27C18" w:rsidRDefault="003C53FC" w:rsidP="00435F14">
            <w:pPr>
              <w:rPr>
                <w:rFonts w:cs="Arial"/>
                <w:b/>
                <w:szCs w:val="24"/>
              </w:rPr>
            </w:pPr>
            <w:r w:rsidRPr="00C27C18">
              <w:rPr>
                <w:rFonts w:cs="Arial"/>
                <w:b/>
                <w:szCs w:val="24"/>
              </w:rPr>
              <w:t xml:space="preserve">Status of Item </w:t>
            </w:r>
          </w:p>
          <w:p w14:paraId="21645DCB" w14:textId="77777777" w:rsidR="003C53FC" w:rsidRPr="00C27C18" w:rsidRDefault="003C53FC" w:rsidP="00435F14">
            <w:pPr>
              <w:rPr>
                <w:rFonts w:cs="Arial"/>
                <w:b/>
                <w:szCs w:val="24"/>
              </w:rPr>
            </w:pPr>
          </w:p>
        </w:tc>
        <w:tc>
          <w:tcPr>
            <w:tcW w:w="4121" w:type="pct"/>
            <w:shd w:val="clear" w:color="auto" w:fill="auto"/>
          </w:tcPr>
          <w:p w14:paraId="14709D24" w14:textId="1EA4DE21" w:rsidR="003C53FC" w:rsidRPr="00C27C18" w:rsidRDefault="001D064C" w:rsidP="00435F14">
            <w:pPr>
              <w:shd w:val="clear" w:color="auto" w:fill="FFFFFF"/>
              <w:rPr>
                <w:rFonts w:cs="Arial"/>
                <w:b/>
                <w:color w:val="000000"/>
                <w:szCs w:val="24"/>
              </w:rPr>
            </w:pPr>
            <w:r w:rsidRPr="001D064C">
              <w:rPr>
                <w:rFonts w:cs="Arial"/>
                <w:b/>
                <w:color w:val="FF0000"/>
                <w:szCs w:val="24"/>
              </w:rPr>
              <w:t xml:space="preserve">For Information </w:t>
            </w:r>
          </w:p>
        </w:tc>
      </w:tr>
      <w:tr w:rsidR="003C53FC" w:rsidRPr="00C27C18" w14:paraId="6C42A135" w14:textId="77777777" w:rsidTr="006E480A">
        <w:tc>
          <w:tcPr>
            <w:tcW w:w="879" w:type="pct"/>
            <w:shd w:val="clear" w:color="auto" w:fill="CCCCCC"/>
          </w:tcPr>
          <w:p w14:paraId="7370D811" w14:textId="77777777" w:rsidR="003C53FC" w:rsidRPr="00C27C18" w:rsidRDefault="003C53FC" w:rsidP="00435F14">
            <w:pPr>
              <w:rPr>
                <w:rFonts w:cs="Arial"/>
                <w:b/>
                <w:szCs w:val="24"/>
              </w:rPr>
            </w:pPr>
            <w:r w:rsidRPr="00C27C18">
              <w:rPr>
                <w:rFonts w:cs="Arial"/>
                <w:b/>
                <w:szCs w:val="24"/>
              </w:rPr>
              <w:t>Key points</w:t>
            </w:r>
          </w:p>
          <w:p w14:paraId="4B1DF0E5" w14:textId="77777777" w:rsidR="003C53FC" w:rsidRPr="00C27C18" w:rsidRDefault="003C53FC" w:rsidP="00435F14">
            <w:pPr>
              <w:rPr>
                <w:rFonts w:cs="Arial"/>
                <w:b/>
                <w:szCs w:val="24"/>
              </w:rPr>
            </w:pPr>
          </w:p>
          <w:p w14:paraId="56AF709C" w14:textId="77777777" w:rsidR="003C53FC" w:rsidRPr="00C27C18" w:rsidRDefault="003C53FC" w:rsidP="00435F14">
            <w:pPr>
              <w:rPr>
                <w:rFonts w:cs="Arial"/>
                <w:b/>
                <w:szCs w:val="24"/>
              </w:rPr>
            </w:pPr>
          </w:p>
          <w:p w14:paraId="237FEE56" w14:textId="77777777" w:rsidR="003C53FC" w:rsidRPr="00C27C18" w:rsidRDefault="003C53FC" w:rsidP="00435F14">
            <w:pPr>
              <w:rPr>
                <w:rFonts w:cs="Arial"/>
                <w:b/>
                <w:szCs w:val="24"/>
              </w:rPr>
            </w:pPr>
          </w:p>
          <w:p w14:paraId="7DE70EAA" w14:textId="77777777" w:rsidR="003C53FC" w:rsidRPr="00C27C18" w:rsidRDefault="003C53FC" w:rsidP="00435F14">
            <w:pPr>
              <w:rPr>
                <w:rFonts w:cs="Arial"/>
                <w:b/>
                <w:szCs w:val="24"/>
              </w:rPr>
            </w:pPr>
          </w:p>
          <w:p w14:paraId="242A7D28" w14:textId="77777777" w:rsidR="003C53FC" w:rsidRPr="00C27C18" w:rsidRDefault="003C53FC" w:rsidP="00435F14">
            <w:pPr>
              <w:rPr>
                <w:rFonts w:cs="Arial"/>
                <w:b/>
                <w:szCs w:val="24"/>
              </w:rPr>
            </w:pPr>
          </w:p>
          <w:p w14:paraId="0D102281" w14:textId="77777777" w:rsidR="003C53FC" w:rsidRPr="00C27C18" w:rsidRDefault="003C53FC" w:rsidP="00435F14">
            <w:pPr>
              <w:rPr>
                <w:rFonts w:cs="Arial"/>
                <w:b/>
                <w:szCs w:val="24"/>
              </w:rPr>
            </w:pPr>
          </w:p>
          <w:p w14:paraId="3F086077" w14:textId="77777777" w:rsidR="003C53FC" w:rsidRPr="00C27C18" w:rsidRDefault="003C53FC" w:rsidP="00435F14">
            <w:pPr>
              <w:rPr>
                <w:rFonts w:cs="Arial"/>
                <w:b/>
                <w:szCs w:val="24"/>
              </w:rPr>
            </w:pPr>
          </w:p>
          <w:p w14:paraId="3F699883" w14:textId="77777777" w:rsidR="003C53FC" w:rsidRPr="00C27C18" w:rsidRDefault="003C53FC" w:rsidP="00435F14">
            <w:pPr>
              <w:rPr>
                <w:rFonts w:cs="Arial"/>
                <w:b/>
                <w:szCs w:val="24"/>
              </w:rPr>
            </w:pPr>
          </w:p>
          <w:p w14:paraId="510CA6EA" w14:textId="77777777" w:rsidR="003C53FC" w:rsidRPr="00C27C18" w:rsidRDefault="003C53FC" w:rsidP="00435F14">
            <w:pPr>
              <w:rPr>
                <w:rFonts w:cs="Arial"/>
                <w:b/>
                <w:szCs w:val="24"/>
              </w:rPr>
            </w:pPr>
          </w:p>
        </w:tc>
        <w:tc>
          <w:tcPr>
            <w:tcW w:w="4121" w:type="pct"/>
            <w:shd w:val="clear" w:color="auto" w:fill="auto"/>
          </w:tcPr>
          <w:p w14:paraId="01B08452" w14:textId="77777777" w:rsidR="001D064C" w:rsidRPr="001D064C" w:rsidRDefault="001D064C" w:rsidP="001D064C">
            <w:pPr>
              <w:rPr>
                <w:rFonts w:cs="Arial"/>
                <w:szCs w:val="24"/>
              </w:rPr>
            </w:pPr>
            <w:r w:rsidRPr="001D064C">
              <w:rPr>
                <w:rFonts w:cs="Arial"/>
                <w:szCs w:val="24"/>
              </w:rPr>
              <w:t>A Family Hub is a system-wide network model of providing high-quality, whole-family, joined up family support services.</w:t>
            </w:r>
          </w:p>
          <w:p w14:paraId="6BD0DD8E" w14:textId="77777777" w:rsidR="001D064C" w:rsidRPr="001D064C" w:rsidRDefault="001D064C" w:rsidP="001D064C">
            <w:pPr>
              <w:rPr>
                <w:rFonts w:cs="Arial"/>
                <w:szCs w:val="24"/>
              </w:rPr>
            </w:pPr>
          </w:p>
          <w:p w14:paraId="46D09164" w14:textId="77777777" w:rsidR="001D064C" w:rsidRPr="001D064C" w:rsidRDefault="001D064C" w:rsidP="001D064C">
            <w:pPr>
              <w:rPr>
                <w:rFonts w:cs="Arial"/>
                <w:szCs w:val="24"/>
              </w:rPr>
            </w:pPr>
            <w:r w:rsidRPr="001D064C">
              <w:rPr>
                <w:rFonts w:cs="Arial"/>
                <w:szCs w:val="24"/>
              </w:rPr>
              <w:t>Family Hubs deliver these family support services from pregnancy, through to the child’s early years and later childhood, and into early adulthood until they reach the age of 19 (or up to 25 for young people with special educational needs and disabilities).</w:t>
            </w:r>
          </w:p>
          <w:p w14:paraId="4A667D06" w14:textId="77777777" w:rsidR="001D064C" w:rsidRPr="001D064C" w:rsidRDefault="001D064C" w:rsidP="001D064C">
            <w:pPr>
              <w:rPr>
                <w:rFonts w:cs="Arial"/>
                <w:szCs w:val="24"/>
              </w:rPr>
            </w:pPr>
          </w:p>
          <w:p w14:paraId="58D724E5" w14:textId="77777777" w:rsidR="001D064C" w:rsidRPr="001D064C" w:rsidRDefault="001D064C" w:rsidP="001D064C">
            <w:pPr>
              <w:rPr>
                <w:rFonts w:cs="Arial"/>
                <w:szCs w:val="24"/>
              </w:rPr>
            </w:pPr>
            <w:r w:rsidRPr="001D064C">
              <w:rPr>
                <w:rFonts w:cs="Arial"/>
                <w:szCs w:val="24"/>
              </w:rPr>
              <w:t>Family Hubs services have a range of objectives, varying from area to area, but will broadly speaking provide early help and intervention for families with the aim of improving education, health and public service outcomes for children and adult members of the family.</w:t>
            </w:r>
          </w:p>
          <w:p w14:paraId="50AF5D9A" w14:textId="77777777" w:rsidR="001D064C" w:rsidRPr="001D064C" w:rsidRDefault="001D064C" w:rsidP="001D064C">
            <w:pPr>
              <w:rPr>
                <w:rFonts w:cs="Arial"/>
                <w:szCs w:val="24"/>
              </w:rPr>
            </w:pPr>
          </w:p>
          <w:p w14:paraId="70519901" w14:textId="77777777" w:rsidR="003C53FC" w:rsidRDefault="001D064C" w:rsidP="001D064C">
            <w:pPr>
              <w:rPr>
                <w:rFonts w:cs="Arial"/>
                <w:szCs w:val="24"/>
              </w:rPr>
            </w:pPr>
            <w:r w:rsidRPr="001D064C">
              <w:rPr>
                <w:rFonts w:cs="Arial"/>
                <w:szCs w:val="24"/>
              </w:rPr>
              <w:t>Family Hubs are focussed on bringing services together and changing the way family help and support is delivered across Leicester. As such, in addition to physical sites, families will be able to access support through a dedicated Family Hub website. The digital Family Hub will offer a virtual front door service as a one-stop shop for both families and professionals.  This offer will include information, advice and access to both digital and physical services to enable families to find the services they need.</w:t>
            </w:r>
          </w:p>
          <w:p w14:paraId="047DE18D" w14:textId="72A6B2CF" w:rsidR="001D064C" w:rsidRPr="00C27C18" w:rsidRDefault="001D064C" w:rsidP="001D064C">
            <w:pPr>
              <w:rPr>
                <w:rFonts w:cs="Arial"/>
                <w:szCs w:val="24"/>
              </w:rPr>
            </w:pPr>
          </w:p>
        </w:tc>
      </w:tr>
      <w:tr w:rsidR="003C53FC" w:rsidRPr="00C27C18" w14:paraId="48E7DD1D" w14:textId="77777777" w:rsidTr="009A75DF">
        <w:trPr>
          <w:trHeight w:val="1223"/>
        </w:trPr>
        <w:tc>
          <w:tcPr>
            <w:tcW w:w="879" w:type="pct"/>
            <w:shd w:val="clear" w:color="auto" w:fill="CCCCCC"/>
          </w:tcPr>
          <w:p w14:paraId="532F56EE" w14:textId="77777777" w:rsidR="003C53FC" w:rsidRPr="00C27C18" w:rsidRDefault="003C53FC" w:rsidP="00435F14">
            <w:pPr>
              <w:rPr>
                <w:rFonts w:cs="Arial"/>
                <w:b/>
                <w:szCs w:val="24"/>
              </w:rPr>
            </w:pPr>
            <w:r w:rsidRPr="00C27C18">
              <w:rPr>
                <w:rFonts w:cs="Arial"/>
                <w:b/>
                <w:szCs w:val="24"/>
              </w:rPr>
              <w:t xml:space="preserve">Sources of further information  </w:t>
            </w:r>
          </w:p>
          <w:p w14:paraId="5A26B8DC" w14:textId="77777777" w:rsidR="003C53FC" w:rsidRPr="00C27C18" w:rsidRDefault="003C53FC" w:rsidP="00435F14">
            <w:pPr>
              <w:rPr>
                <w:rFonts w:cs="Arial"/>
                <w:b/>
                <w:szCs w:val="24"/>
              </w:rPr>
            </w:pPr>
          </w:p>
          <w:p w14:paraId="1A8EA5F1" w14:textId="77777777" w:rsidR="003C53FC" w:rsidRPr="00C27C18" w:rsidRDefault="003C53FC" w:rsidP="00435F14">
            <w:pPr>
              <w:rPr>
                <w:rFonts w:cs="Arial"/>
                <w:b/>
                <w:szCs w:val="24"/>
              </w:rPr>
            </w:pPr>
          </w:p>
        </w:tc>
        <w:tc>
          <w:tcPr>
            <w:tcW w:w="4121" w:type="pct"/>
            <w:shd w:val="clear" w:color="auto" w:fill="auto"/>
          </w:tcPr>
          <w:p w14:paraId="306A5E9C" w14:textId="77777777" w:rsidR="001D064C" w:rsidRDefault="001D064C" w:rsidP="001D064C">
            <w:pPr>
              <w:spacing w:line="276" w:lineRule="auto"/>
              <w:rPr>
                <w:rFonts w:cs="Arial"/>
                <w:color w:val="000000"/>
                <w:sz w:val="22"/>
              </w:rPr>
            </w:pPr>
            <w:r>
              <w:rPr>
                <w:rFonts w:cs="Arial"/>
                <w:color w:val="000000"/>
              </w:rPr>
              <w:t>Miyanda Namakando</w:t>
            </w:r>
          </w:p>
          <w:p w14:paraId="7BBC5352" w14:textId="77777777" w:rsidR="001D064C" w:rsidRDefault="001D064C" w:rsidP="001D064C">
            <w:pPr>
              <w:spacing w:line="276" w:lineRule="auto"/>
              <w:rPr>
                <w:rFonts w:cs="Arial"/>
                <w:color w:val="000000"/>
                <w:sz w:val="22"/>
              </w:rPr>
            </w:pPr>
            <w:r>
              <w:rPr>
                <w:rFonts w:cs="Arial"/>
              </w:rPr>
              <w:t>Family Hubs Project Manager</w:t>
            </w:r>
          </w:p>
          <w:p w14:paraId="02D56A07" w14:textId="77777777" w:rsidR="001D064C" w:rsidRDefault="00EC36D0" w:rsidP="001D064C">
            <w:pPr>
              <w:rPr>
                <w:rFonts w:cs="Arial"/>
                <w:color w:val="000000"/>
              </w:rPr>
            </w:pPr>
            <w:hyperlink r:id="rId15" w:history="1">
              <w:r w:rsidR="001D064C">
                <w:rPr>
                  <w:rStyle w:val="Hyperlink"/>
                  <w:rFonts w:cs="Arial"/>
                </w:rPr>
                <w:t>miyanda.namakando@leicester.gov.uk</w:t>
              </w:r>
            </w:hyperlink>
          </w:p>
          <w:p w14:paraId="50513E1F" w14:textId="77777777" w:rsidR="001D064C" w:rsidRDefault="001D064C" w:rsidP="001D064C">
            <w:pPr>
              <w:rPr>
                <w:rFonts w:cs="Arial"/>
                <w:color w:val="000000"/>
              </w:rPr>
            </w:pPr>
          </w:p>
          <w:p w14:paraId="57C91237" w14:textId="77777777" w:rsidR="001D064C" w:rsidRDefault="001D064C" w:rsidP="001D064C">
            <w:pPr>
              <w:rPr>
                <w:rFonts w:cs="Arial"/>
                <w:color w:val="000000"/>
              </w:rPr>
            </w:pPr>
            <w:r>
              <w:rPr>
                <w:rFonts w:cs="Arial"/>
                <w:color w:val="000000"/>
              </w:rPr>
              <w:t>Amy Smith</w:t>
            </w:r>
          </w:p>
          <w:p w14:paraId="57CCA87D" w14:textId="77777777" w:rsidR="001D064C" w:rsidRDefault="001D064C" w:rsidP="001D064C">
            <w:pPr>
              <w:rPr>
                <w:rFonts w:cs="Arial"/>
                <w:color w:val="000000"/>
              </w:rPr>
            </w:pPr>
            <w:r>
              <w:rPr>
                <w:rFonts w:cs="Arial"/>
                <w:color w:val="000000"/>
              </w:rPr>
              <w:t>HOS Family Hubs and Start for Life Programme</w:t>
            </w:r>
          </w:p>
          <w:p w14:paraId="61689B73" w14:textId="77777777" w:rsidR="001D064C" w:rsidRDefault="00EC36D0" w:rsidP="001D064C">
            <w:pPr>
              <w:rPr>
                <w:rFonts w:cs="Arial"/>
              </w:rPr>
            </w:pPr>
            <w:hyperlink r:id="rId16" w:history="1">
              <w:r w:rsidR="001D064C" w:rsidRPr="008A1DA4">
                <w:rPr>
                  <w:rStyle w:val="Hyperlink"/>
                  <w:rFonts w:cs="Arial"/>
                </w:rPr>
                <w:t>amy.smith@leicester.gov.uk</w:t>
              </w:r>
            </w:hyperlink>
            <w:r w:rsidR="001D064C">
              <w:rPr>
                <w:rFonts w:cs="Arial"/>
              </w:rPr>
              <w:t xml:space="preserve"> </w:t>
            </w:r>
          </w:p>
          <w:p w14:paraId="05207508" w14:textId="77777777" w:rsidR="001D064C" w:rsidRDefault="001D064C" w:rsidP="001D064C">
            <w:pPr>
              <w:rPr>
                <w:rFonts w:cs="Arial"/>
              </w:rPr>
            </w:pPr>
          </w:p>
          <w:p w14:paraId="0DD1E917" w14:textId="493656BF" w:rsidR="003C53FC" w:rsidRPr="00C27C18" w:rsidRDefault="00EC36D0" w:rsidP="001D064C">
            <w:pPr>
              <w:rPr>
                <w:rFonts w:cs="Arial"/>
                <w:szCs w:val="24"/>
              </w:rPr>
            </w:pPr>
            <w:hyperlink r:id="rId17" w:history="1">
              <w:r w:rsidR="001D064C">
                <w:rPr>
                  <w:rStyle w:val="Hyperlink"/>
                </w:rPr>
                <w:t>Leicester City Council</w:t>
              </w:r>
            </w:hyperlink>
            <w:r w:rsidR="001D064C">
              <w:t xml:space="preserve"> – Family Hubs website</w:t>
            </w:r>
          </w:p>
        </w:tc>
      </w:tr>
    </w:tbl>
    <w:p w14:paraId="021A7F80" w14:textId="77777777" w:rsidR="003C53FC" w:rsidRPr="00C27C18" w:rsidRDefault="003C53FC" w:rsidP="00435F14">
      <w:pPr>
        <w:rPr>
          <w:rFonts w:cs="Arial"/>
          <w:szCs w:val="24"/>
        </w:rPr>
      </w:pPr>
    </w:p>
    <w:p w14:paraId="4D99FC6F" w14:textId="77777777" w:rsidR="003C53FC" w:rsidRPr="00C27C18" w:rsidRDefault="003C53FC" w:rsidP="00435F14">
      <w:pPr>
        <w:rPr>
          <w:rFonts w:cs="Arial"/>
          <w:szCs w:val="24"/>
        </w:rPr>
      </w:pPr>
      <w:r w:rsidRPr="00C27C18">
        <w:rPr>
          <w:rFonts w:cs="Arial"/>
          <w:szCs w:val="24"/>
        </w:rPr>
        <w:br w:type="page"/>
      </w:r>
    </w:p>
    <w:p w14:paraId="27760B3D" w14:textId="36A4A6AA" w:rsidR="003C53FC" w:rsidRPr="00C27C18" w:rsidRDefault="003029C8" w:rsidP="00435F14">
      <w:pPr>
        <w:rPr>
          <w:rFonts w:cs="Arial"/>
          <w:b/>
          <w:szCs w:val="24"/>
        </w:rPr>
      </w:pPr>
      <w:bookmarkStart w:id="0" w:name="_Hlk163570568"/>
      <w:r>
        <w:rPr>
          <w:rFonts w:cs="Arial"/>
          <w:b/>
          <w:szCs w:val="24"/>
        </w:rPr>
        <w:lastRenderedPageBreak/>
        <w:t>S</w:t>
      </w:r>
      <w:r w:rsidR="00323782">
        <w:rPr>
          <w:rFonts w:cs="Arial"/>
          <w:b/>
          <w:szCs w:val="24"/>
        </w:rPr>
        <w:t>UMMER</w:t>
      </w:r>
      <w:r w:rsidR="003C53FC" w:rsidRPr="00C27C18">
        <w:rPr>
          <w:rFonts w:cs="Arial"/>
          <w:b/>
          <w:szCs w:val="24"/>
        </w:rPr>
        <w:t xml:space="preserve"> TERM 202</w:t>
      </w:r>
      <w:r w:rsidR="00D544DD">
        <w:rPr>
          <w:rFonts w:cs="Arial"/>
          <w:b/>
          <w:szCs w:val="24"/>
        </w:rPr>
        <w:t>4</w:t>
      </w:r>
      <w:r w:rsidR="003C53FC" w:rsidRPr="00C27C18">
        <w:rPr>
          <w:rFonts w:cs="Arial"/>
          <w:b/>
          <w:szCs w:val="24"/>
        </w:rPr>
        <w:t xml:space="preserve"> </w:t>
      </w:r>
      <w:r w:rsidR="00C27C18">
        <w:rPr>
          <w:rFonts w:cs="Arial"/>
          <w:b/>
          <w:szCs w:val="24"/>
        </w:rPr>
        <w:t xml:space="preserve">BRIEFING PAPERS FOR </w:t>
      </w:r>
      <w:r w:rsidR="003C53FC" w:rsidRPr="00C27C18">
        <w:rPr>
          <w:rFonts w:cs="Arial"/>
          <w:b/>
          <w:szCs w:val="24"/>
        </w:rPr>
        <w:t xml:space="preserve">GOVERNING </w:t>
      </w:r>
      <w:r w:rsidR="00937366">
        <w:rPr>
          <w:rFonts w:cs="Arial"/>
          <w:b/>
          <w:szCs w:val="24"/>
        </w:rPr>
        <w:t>BOD</w:t>
      </w:r>
      <w:r w:rsidR="001D1BE1">
        <w:rPr>
          <w:rFonts w:cs="Arial"/>
          <w:b/>
          <w:szCs w:val="24"/>
        </w:rPr>
        <w:t>Y</w:t>
      </w:r>
      <w:r w:rsidR="003C53FC" w:rsidRPr="00C27C18">
        <w:rPr>
          <w:rFonts w:cs="Arial"/>
          <w:b/>
          <w:szCs w:val="24"/>
        </w:rPr>
        <w:t xml:space="preserve"> MEETINGS</w:t>
      </w:r>
    </w:p>
    <w:p w14:paraId="7699F6A1" w14:textId="4A59737A" w:rsidR="003C53FC" w:rsidRPr="00C27C18" w:rsidRDefault="003C53FC" w:rsidP="00435F14">
      <w:pPr>
        <w:rPr>
          <w:rFonts w:cs="Arial"/>
          <w:b/>
          <w:szCs w:val="24"/>
        </w:rPr>
      </w:pPr>
      <w:r w:rsidRPr="00C27C18">
        <w:rPr>
          <w:rFonts w:cs="Arial"/>
          <w:b/>
          <w:szCs w:val="24"/>
        </w:rPr>
        <w:t xml:space="preserve">PAPER </w:t>
      </w:r>
      <w:r w:rsidR="008B2C0B">
        <w:rPr>
          <w:rFonts w:cs="Arial"/>
          <w:b/>
          <w:szCs w:val="24"/>
        </w:rPr>
        <w:t>5</w:t>
      </w:r>
      <w:r w:rsidRPr="00C27C18">
        <w:rPr>
          <w:rFonts w:cs="Arial"/>
          <w:b/>
          <w:szCs w:val="24"/>
        </w:rPr>
        <w:t xml:space="preserve"> </w:t>
      </w:r>
    </w:p>
    <w:p w14:paraId="0B9765AB" w14:textId="77777777" w:rsidR="003C53FC" w:rsidRPr="00C27C18" w:rsidRDefault="003C53FC" w:rsidP="00435F14">
      <w:pPr>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3C53FC" w:rsidRPr="00C27C18" w14:paraId="2F0F4729" w14:textId="77777777" w:rsidTr="00E95BB0">
        <w:tc>
          <w:tcPr>
            <w:tcW w:w="879" w:type="pct"/>
            <w:shd w:val="clear" w:color="auto" w:fill="CCCCCC"/>
          </w:tcPr>
          <w:p w14:paraId="4A24093E" w14:textId="77777777" w:rsidR="003C53FC" w:rsidRPr="00C27C18" w:rsidRDefault="003C53FC" w:rsidP="00435F14">
            <w:pPr>
              <w:rPr>
                <w:rFonts w:cs="Arial"/>
                <w:b/>
                <w:szCs w:val="24"/>
              </w:rPr>
            </w:pPr>
            <w:r w:rsidRPr="00C27C18">
              <w:rPr>
                <w:rFonts w:cs="Arial"/>
                <w:b/>
                <w:szCs w:val="24"/>
              </w:rPr>
              <w:t>Title/Topic</w:t>
            </w:r>
          </w:p>
          <w:p w14:paraId="63836B3C" w14:textId="77777777" w:rsidR="003C53FC" w:rsidRPr="00C27C18" w:rsidRDefault="003C53FC" w:rsidP="00435F14">
            <w:pPr>
              <w:rPr>
                <w:rFonts w:cs="Arial"/>
                <w:szCs w:val="24"/>
              </w:rPr>
            </w:pPr>
          </w:p>
        </w:tc>
        <w:tc>
          <w:tcPr>
            <w:tcW w:w="4121" w:type="pct"/>
            <w:shd w:val="clear" w:color="auto" w:fill="auto"/>
          </w:tcPr>
          <w:p w14:paraId="43B5C339" w14:textId="7826106A" w:rsidR="003C53FC" w:rsidRPr="00C27C18" w:rsidRDefault="000C2E19" w:rsidP="00435F14">
            <w:pPr>
              <w:rPr>
                <w:rFonts w:cs="Arial"/>
                <w:b/>
                <w:szCs w:val="24"/>
              </w:rPr>
            </w:pPr>
            <w:r w:rsidRPr="000C2E19">
              <w:rPr>
                <w:rFonts w:cs="Arial"/>
                <w:b/>
                <w:szCs w:val="24"/>
              </w:rPr>
              <w:t xml:space="preserve">The </w:t>
            </w:r>
            <w:r>
              <w:rPr>
                <w:rFonts w:cs="Arial"/>
                <w:b/>
                <w:szCs w:val="24"/>
              </w:rPr>
              <w:t>P</w:t>
            </w:r>
            <w:r w:rsidRPr="000C2E19">
              <w:rPr>
                <w:rFonts w:cs="Arial"/>
                <w:b/>
                <w:szCs w:val="24"/>
              </w:rPr>
              <w:t xml:space="preserve">artnership for </w:t>
            </w:r>
            <w:r>
              <w:rPr>
                <w:rFonts w:cs="Arial"/>
                <w:b/>
                <w:szCs w:val="24"/>
              </w:rPr>
              <w:t>I</w:t>
            </w:r>
            <w:r w:rsidRPr="000C2E19">
              <w:rPr>
                <w:rFonts w:cs="Arial"/>
                <w:b/>
                <w:szCs w:val="24"/>
              </w:rPr>
              <w:t xml:space="preserve">nclusion of </w:t>
            </w:r>
            <w:r>
              <w:rPr>
                <w:rFonts w:cs="Arial"/>
                <w:b/>
                <w:szCs w:val="24"/>
              </w:rPr>
              <w:t>N</w:t>
            </w:r>
            <w:r w:rsidRPr="000C2E19">
              <w:rPr>
                <w:rFonts w:cs="Arial"/>
                <w:b/>
                <w:szCs w:val="24"/>
              </w:rPr>
              <w:t xml:space="preserve">eurodiversity in </w:t>
            </w:r>
            <w:r>
              <w:rPr>
                <w:rFonts w:cs="Arial"/>
                <w:b/>
                <w:szCs w:val="24"/>
              </w:rPr>
              <w:t>S</w:t>
            </w:r>
            <w:r w:rsidRPr="000C2E19">
              <w:rPr>
                <w:rFonts w:cs="Arial"/>
                <w:b/>
                <w:szCs w:val="24"/>
              </w:rPr>
              <w:t>chools (PINS) project</w:t>
            </w:r>
          </w:p>
        </w:tc>
      </w:tr>
      <w:tr w:rsidR="003C53FC" w:rsidRPr="00C27C18" w14:paraId="079BA645" w14:textId="77777777" w:rsidTr="00E95BB0">
        <w:tc>
          <w:tcPr>
            <w:tcW w:w="879" w:type="pct"/>
            <w:shd w:val="clear" w:color="auto" w:fill="CCCCCC"/>
          </w:tcPr>
          <w:p w14:paraId="7829C77C" w14:textId="77777777" w:rsidR="003C53FC" w:rsidRPr="00C27C18" w:rsidRDefault="003C53FC" w:rsidP="00435F14">
            <w:pPr>
              <w:rPr>
                <w:rFonts w:cs="Arial"/>
                <w:b/>
                <w:szCs w:val="24"/>
              </w:rPr>
            </w:pPr>
            <w:r w:rsidRPr="00C27C18">
              <w:rPr>
                <w:rFonts w:cs="Arial"/>
                <w:b/>
                <w:szCs w:val="24"/>
              </w:rPr>
              <w:t>Target Group</w:t>
            </w:r>
          </w:p>
          <w:p w14:paraId="75D6C6D8" w14:textId="77777777" w:rsidR="003C53FC" w:rsidRPr="00C27C18" w:rsidRDefault="003C53FC" w:rsidP="00435F14">
            <w:pPr>
              <w:rPr>
                <w:rFonts w:cs="Arial"/>
                <w:b/>
                <w:szCs w:val="24"/>
              </w:rPr>
            </w:pPr>
          </w:p>
        </w:tc>
        <w:tc>
          <w:tcPr>
            <w:tcW w:w="4121" w:type="pct"/>
            <w:shd w:val="clear" w:color="auto" w:fill="auto"/>
          </w:tcPr>
          <w:p w14:paraId="4B9754C3" w14:textId="779982AF" w:rsidR="003C53FC" w:rsidRPr="00AA4114" w:rsidRDefault="000C2E19" w:rsidP="00435F14">
            <w:pPr>
              <w:rPr>
                <w:rFonts w:cs="Arial"/>
                <w:bCs/>
                <w:szCs w:val="24"/>
              </w:rPr>
            </w:pPr>
            <w:r w:rsidRPr="00AA4114">
              <w:rPr>
                <w:rFonts w:cs="Arial"/>
                <w:bCs/>
                <w:szCs w:val="24"/>
              </w:rPr>
              <w:t>All Schools (mainstream)</w:t>
            </w:r>
          </w:p>
        </w:tc>
      </w:tr>
      <w:tr w:rsidR="003C53FC" w:rsidRPr="00C27C18" w14:paraId="4F6C3160" w14:textId="77777777" w:rsidTr="00E95BB0">
        <w:tc>
          <w:tcPr>
            <w:tcW w:w="879" w:type="pct"/>
            <w:shd w:val="clear" w:color="auto" w:fill="CCCCCC"/>
          </w:tcPr>
          <w:p w14:paraId="794647FB" w14:textId="77777777" w:rsidR="003C53FC" w:rsidRPr="00C27C18" w:rsidRDefault="003C53FC" w:rsidP="00435F14">
            <w:pPr>
              <w:rPr>
                <w:rFonts w:cs="Arial"/>
                <w:b/>
                <w:szCs w:val="24"/>
              </w:rPr>
            </w:pPr>
            <w:r w:rsidRPr="00C27C18">
              <w:rPr>
                <w:rFonts w:cs="Arial"/>
                <w:b/>
                <w:szCs w:val="24"/>
              </w:rPr>
              <w:t xml:space="preserve">Status of Item </w:t>
            </w:r>
          </w:p>
          <w:p w14:paraId="18445AC0" w14:textId="77777777" w:rsidR="003C53FC" w:rsidRPr="00C27C18" w:rsidRDefault="003C53FC" w:rsidP="00435F14">
            <w:pPr>
              <w:rPr>
                <w:rFonts w:cs="Arial"/>
                <w:b/>
                <w:szCs w:val="24"/>
              </w:rPr>
            </w:pPr>
          </w:p>
        </w:tc>
        <w:tc>
          <w:tcPr>
            <w:tcW w:w="4121" w:type="pct"/>
            <w:shd w:val="clear" w:color="auto" w:fill="auto"/>
          </w:tcPr>
          <w:p w14:paraId="115A4741" w14:textId="62FC6460" w:rsidR="003C53FC" w:rsidRPr="00AA4114" w:rsidRDefault="000C2E19" w:rsidP="00435F14">
            <w:pPr>
              <w:shd w:val="clear" w:color="auto" w:fill="FFFFFF"/>
              <w:rPr>
                <w:rFonts w:cs="Arial"/>
                <w:b/>
                <w:color w:val="000000"/>
                <w:szCs w:val="24"/>
              </w:rPr>
            </w:pPr>
            <w:r w:rsidRPr="00AA4114">
              <w:rPr>
                <w:rFonts w:cs="Arial"/>
                <w:b/>
                <w:color w:val="FF0000"/>
                <w:szCs w:val="24"/>
              </w:rPr>
              <w:t xml:space="preserve">For information/Action </w:t>
            </w:r>
          </w:p>
        </w:tc>
      </w:tr>
      <w:tr w:rsidR="003C53FC" w:rsidRPr="00C27C18" w14:paraId="3965F564" w14:textId="77777777" w:rsidTr="00E95BB0">
        <w:tc>
          <w:tcPr>
            <w:tcW w:w="879" w:type="pct"/>
            <w:shd w:val="clear" w:color="auto" w:fill="CCCCCC"/>
          </w:tcPr>
          <w:p w14:paraId="04AF0286" w14:textId="77777777" w:rsidR="003C53FC" w:rsidRPr="00C27C18" w:rsidRDefault="003C53FC" w:rsidP="00435F14">
            <w:pPr>
              <w:rPr>
                <w:rFonts w:cs="Arial"/>
                <w:b/>
                <w:szCs w:val="24"/>
              </w:rPr>
            </w:pPr>
            <w:r w:rsidRPr="00C27C18">
              <w:rPr>
                <w:rFonts w:cs="Arial"/>
                <w:b/>
                <w:szCs w:val="24"/>
              </w:rPr>
              <w:t>Key points</w:t>
            </w:r>
          </w:p>
          <w:p w14:paraId="49008F91" w14:textId="77777777" w:rsidR="003C53FC" w:rsidRPr="00C27C18" w:rsidRDefault="003C53FC" w:rsidP="00435F14">
            <w:pPr>
              <w:rPr>
                <w:rFonts w:cs="Arial"/>
                <w:b/>
                <w:szCs w:val="24"/>
              </w:rPr>
            </w:pPr>
          </w:p>
          <w:p w14:paraId="3590930E" w14:textId="77777777" w:rsidR="003C53FC" w:rsidRPr="00C27C18" w:rsidRDefault="003C53FC" w:rsidP="00435F14">
            <w:pPr>
              <w:rPr>
                <w:rFonts w:cs="Arial"/>
                <w:b/>
                <w:szCs w:val="24"/>
              </w:rPr>
            </w:pPr>
          </w:p>
          <w:p w14:paraId="066650B6" w14:textId="77777777" w:rsidR="003C53FC" w:rsidRPr="00C27C18" w:rsidRDefault="003C53FC" w:rsidP="00435F14">
            <w:pPr>
              <w:rPr>
                <w:rFonts w:cs="Arial"/>
                <w:b/>
                <w:szCs w:val="24"/>
              </w:rPr>
            </w:pPr>
          </w:p>
          <w:p w14:paraId="1E331AAE" w14:textId="77777777" w:rsidR="003C53FC" w:rsidRPr="00C27C18" w:rsidRDefault="003C53FC" w:rsidP="00435F14">
            <w:pPr>
              <w:rPr>
                <w:rFonts w:cs="Arial"/>
                <w:b/>
                <w:szCs w:val="24"/>
              </w:rPr>
            </w:pPr>
          </w:p>
          <w:p w14:paraId="29934068" w14:textId="77777777" w:rsidR="003C53FC" w:rsidRPr="00C27C18" w:rsidRDefault="003C53FC" w:rsidP="00435F14">
            <w:pPr>
              <w:rPr>
                <w:rFonts w:cs="Arial"/>
                <w:b/>
                <w:szCs w:val="24"/>
              </w:rPr>
            </w:pPr>
          </w:p>
          <w:p w14:paraId="111A9C4B" w14:textId="77777777" w:rsidR="003C53FC" w:rsidRPr="00C27C18" w:rsidRDefault="003C53FC" w:rsidP="00435F14">
            <w:pPr>
              <w:rPr>
                <w:rFonts w:cs="Arial"/>
                <w:b/>
                <w:szCs w:val="24"/>
              </w:rPr>
            </w:pPr>
          </w:p>
          <w:p w14:paraId="44EA99CD" w14:textId="77777777" w:rsidR="003C53FC" w:rsidRPr="00C27C18" w:rsidRDefault="003C53FC" w:rsidP="00435F14">
            <w:pPr>
              <w:rPr>
                <w:rFonts w:cs="Arial"/>
                <w:b/>
                <w:szCs w:val="24"/>
              </w:rPr>
            </w:pPr>
          </w:p>
          <w:p w14:paraId="771B1BEB" w14:textId="77777777" w:rsidR="003C53FC" w:rsidRPr="00C27C18" w:rsidRDefault="003C53FC" w:rsidP="00435F14">
            <w:pPr>
              <w:rPr>
                <w:rFonts w:cs="Arial"/>
                <w:b/>
                <w:szCs w:val="24"/>
              </w:rPr>
            </w:pPr>
          </w:p>
          <w:p w14:paraId="660B0D64" w14:textId="77777777" w:rsidR="003C53FC" w:rsidRPr="00C27C18" w:rsidRDefault="003C53FC" w:rsidP="00435F14">
            <w:pPr>
              <w:rPr>
                <w:rFonts w:cs="Arial"/>
                <w:b/>
                <w:szCs w:val="24"/>
              </w:rPr>
            </w:pPr>
          </w:p>
          <w:p w14:paraId="510D9B74" w14:textId="77777777" w:rsidR="003C53FC" w:rsidRPr="00C27C18" w:rsidRDefault="003C53FC" w:rsidP="00435F14">
            <w:pPr>
              <w:rPr>
                <w:rFonts w:cs="Arial"/>
                <w:b/>
                <w:szCs w:val="24"/>
              </w:rPr>
            </w:pPr>
          </w:p>
          <w:p w14:paraId="1211A116" w14:textId="77777777" w:rsidR="003C53FC" w:rsidRPr="00C27C18" w:rsidRDefault="003C53FC" w:rsidP="00435F14">
            <w:pPr>
              <w:rPr>
                <w:rFonts w:cs="Arial"/>
                <w:b/>
                <w:szCs w:val="24"/>
              </w:rPr>
            </w:pPr>
          </w:p>
          <w:p w14:paraId="495D8AB4" w14:textId="77777777" w:rsidR="003C53FC" w:rsidRPr="00C27C18" w:rsidRDefault="003C53FC" w:rsidP="00435F14">
            <w:pPr>
              <w:rPr>
                <w:rFonts w:cs="Arial"/>
                <w:b/>
                <w:szCs w:val="24"/>
              </w:rPr>
            </w:pPr>
          </w:p>
        </w:tc>
        <w:tc>
          <w:tcPr>
            <w:tcW w:w="4121" w:type="pct"/>
            <w:shd w:val="clear" w:color="auto" w:fill="auto"/>
          </w:tcPr>
          <w:p w14:paraId="12856E14" w14:textId="557163D1" w:rsidR="000C2E19" w:rsidRPr="000C2E19" w:rsidRDefault="000C2E19" w:rsidP="000C2E19">
            <w:pPr>
              <w:tabs>
                <w:tab w:val="left" w:pos="5725"/>
              </w:tabs>
              <w:jc w:val="both"/>
              <w:rPr>
                <w:rFonts w:eastAsia="+mn-ea" w:cs="Arial"/>
                <w:szCs w:val="24"/>
              </w:rPr>
            </w:pPr>
            <w:r w:rsidRPr="000C2E19">
              <w:rPr>
                <w:rFonts w:eastAsia="+mn-ea" w:cs="Arial"/>
                <w:szCs w:val="24"/>
              </w:rPr>
              <w:t>The partnership for inclusion of neurodiversity in schools (PINS) is a new project to meet the needs of neurodiverse children in schools.  The project will test an innovative model for the effective, efficiency deployment of the specialist health workforce and strengthening of parent carer and school partnerships in mainstream education settings, focusing on supporting neurodiverse pupils, who represent a fast-growing group among the children most likely to benefit from more inclusive mainstream environments.</w:t>
            </w:r>
          </w:p>
          <w:p w14:paraId="23DCC2BE" w14:textId="77777777" w:rsidR="000C2E19" w:rsidRPr="000C2E19" w:rsidRDefault="000C2E19" w:rsidP="000C2E19">
            <w:pPr>
              <w:tabs>
                <w:tab w:val="left" w:pos="5725"/>
              </w:tabs>
              <w:jc w:val="both"/>
              <w:rPr>
                <w:rFonts w:eastAsia="+mn-ea" w:cs="Arial"/>
                <w:szCs w:val="24"/>
              </w:rPr>
            </w:pPr>
          </w:p>
          <w:p w14:paraId="6727C5D1" w14:textId="77777777" w:rsidR="000C2E19" w:rsidRPr="000C2E19" w:rsidRDefault="000C2E19" w:rsidP="000C2E19">
            <w:pPr>
              <w:tabs>
                <w:tab w:val="left" w:pos="5725"/>
              </w:tabs>
              <w:jc w:val="both"/>
              <w:rPr>
                <w:rFonts w:eastAsia="+mn-ea" w:cs="Arial"/>
                <w:szCs w:val="24"/>
              </w:rPr>
            </w:pPr>
            <w:r w:rsidRPr="000C2E19">
              <w:rPr>
                <w:rFonts w:eastAsia="+mn-ea" w:cs="Arial"/>
                <w:szCs w:val="24"/>
              </w:rPr>
              <w:t>PINS will bring health and education specialists and expert parent carers into mainstream primary settings to:</w:t>
            </w:r>
          </w:p>
          <w:p w14:paraId="7BDCD81C" w14:textId="162191D7" w:rsidR="000C2E19" w:rsidRPr="000C2E19" w:rsidRDefault="000C2E19" w:rsidP="000C2E19">
            <w:pPr>
              <w:pStyle w:val="ListParagraph"/>
              <w:numPr>
                <w:ilvl w:val="0"/>
                <w:numId w:val="44"/>
              </w:numPr>
              <w:tabs>
                <w:tab w:val="left" w:pos="5725"/>
              </w:tabs>
              <w:spacing w:after="200"/>
              <w:jc w:val="both"/>
              <w:rPr>
                <w:rFonts w:eastAsia="+mn-ea" w:cs="Arial"/>
                <w:szCs w:val="24"/>
              </w:rPr>
            </w:pPr>
            <w:r w:rsidRPr="000C2E19">
              <w:rPr>
                <w:rFonts w:eastAsia="+mn-ea" w:cs="Arial"/>
                <w:szCs w:val="24"/>
              </w:rPr>
              <w:t>Help shape whole school SEND provision</w:t>
            </w:r>
            <w:r>
              <w:rPr>
                <w:rFonts w:eastAsia="+mn-ea" w:cs="Arial"/>
                <w:szCs w:val="24"/>
              </w:rPr>
              <w:t>.</w:t>
            </w:r>
          </w:p>
          <w:p w14:paraId="625BADAB" w14:textId="20E4B0B6" w:rsidR="000C2E19" w:rsidRPr="000C2E19" w:rsidRDefault="000C2E19" w:rsidP="000C2E19">
            <w:pPr>
              <w:pStyle w:val="ListParagraph"/>
              <w:numPr>
                <w:ilvl w:val="0"/>
                <w:numId w:val="44"/>
              </w:numPr>
              <w:tabs>
                <w:tab w:val="left" w:pos="5725"/>
              </w:tabs>
              <w:spacing w:after="200"/>
              <w:jc w:val="both"/>
              <w:rPr>
                <w:rFonts w:eastAsia="+mn-ea" w:cs="Arial"/>
                <w:szCs w:val="24"/>
              </w:rPr>
            </w:pPr>
            <w:r w:rsidRPr="000C2E19">
              <w:rPr>
                <w:rFonts w:eastAsia="+mn-ea" w:cs="Arial"/>
                <w:szCs w:val="24"/>
              </w:rPr>
              <w:t>Provide early interventions at a school level</w:t>
            </w:r>
            <w:r>
              <w:rPr>
                <w:rFonts w:eastAsia="+mn-ea" w:cs="Arial"/>
                <w:szCs w:val="24"/>
              </w:rPr>
              <w:t>.</w:t>
            </w:r>
          </w:p>
          <w:p w14:paraId="722270EE" w14:textId="005BF429" w:rsidR="000C2E19" w:rsidRPr="000C2E19" w:rsidRDefault="000C2E19" w:rsidP="000C2E19">
            <w:pPr>
              <w:pStyle w:val="ListParagraph"/>
              <w:numPr>
                <w:ilvl w:val="0"/>
                <w:numId w:val="44"/>
              </w:numPr>
              <w:tabs>
                <w:tab w:val="left" w:pos="5725"/>
              </w:tabs>
              <w:spacing w:after="200"/>
              <w:jc w:val="both"/>
              <w:rPr>
                <w:rFonts w:eastAsia="+mn-ea" w:cs="Arial"/>
                <w:szCs w:val="24"/>
              </w:rPr>
            </w:pPr>
            <w:r w:rsidRPr="000C2E19">
              <w:rPr>
                <w:rFonts w:eastAsia="+mn-ea" w:cs="Arial"/>
                <w:szCs w:val="24"/>
              </w:rPr>
              <w:t>Upskill school staff</w:t>
            </w:r>
            <w:r>
              <w:rPr>
                <w:rFonts w:eastAsia="+mn-ea" w:cs="Arial"/>
                <w:szCs w:val="24"/>
              </w:rPr>
              <w:t>.</w:t>
            </w:r>
          </w:p>
          <w:p w14:paraId="2E53454F" w14:textId="62B28BA7" w:rsidR="000C2E19" w:rsidRPr="000C2E19" w:rsidRDefault="000C2E19" w:rsidP="000C2E19">
            <w:pPr>
              <w:pStyle w:val="ListParagraph"/>
              <w:numPr>
                <w:ilvl w:val="0"/>
                <w:numId w:val="44"/>
              </w:numPr>
              <w:tabs>
                <w:tab w:val="left" w:pos="5725"/>
              </w:tabs>
              <w:spacing w:after="200"/>
              <w:jc w:val="both"/>
              <w:rPr>
                <w:rFonts w:eastAsia="+mn-ea" w:cs="Arial"/>
                <w:szCs w:val="24"/>
              </w:rPr>
            </w:pPr>
            <w:r w:rsidRPr="000C2E19">
              <w:rPr>
                <w:rFonts w:eastAsia="+mn-ea" w:cs="Arial"/>
                <w:szCs w:val="24"/>
              </w:rPr>
              <w:t>Support strengthening of partnerships between school and parent carers</w:t>
            </w:r>
            <w:r>
              <w:rPr>
                <w:rFonts w:eastAsia="+mn-ea" w:cs="Arial"/>
                <w:szCs w:val="24"/>
              </w:rPr>
              <w:t>.</w:t>
            </w:r>
          </w:p>
          <w:p w14:paraId="4B96C270" w14:textId="77777777" w:rsidR="000C2E19" w:rsidRPr="000C2E19" w:rsidRDefault="000C2E19" w:rsidP="000C2E19">
            <w:pPr>
              <w:tabs>
                <w:tab w:val="left" w:pos="5725"/>
              </w:tabs>
              <w:jc w:val="both"/>
              <w:rPr>
                <w:rFonts w:eastAsia="+mn-ea" w:cs="Arial"/>
                <w:szCs w:val="24"/>
              </w:rPr>
            </w:pPr>
            <w:r w:rsidRPr="000C2E19">
              <w:rPr>
                <w:rFonts w:eastAsia="+mn-ea" w:cs="Arial"/>
                <w:szCs w:val="24"/>
              </w:rPr>
              <w:t>Following a school self-assessment, the PINS project team will work with your school to provide tailored training and support with the aim of further improving the experiences of neurodiverse children in mainstream environments.</w:t>
            </w:r>
          </w:p>
          <w:p w14:paraId="1083EDF2" w14:textId="77777777" w:rsidR="000C2E19" w:rsidRDefault="000C2E19" w:rsidP="000C2E19">
            <w:pPr>
              <w:tabs>
                <w:tab w:val="left" w:pos="5725"/>
              </w:tabs>
              <w:jc w:val="both"/>
              <w:rPr>
                <w:rFonts w:eastAsia="+mn-ea" w:cs="Arial"/>
                <w:szCs w:val="24"/>
              </w:rPr>
            </w:pPr>
          </w:p>
          <w:p w14:paraId="71AE1B40" w14:textId="0B031687" w:rsidR="000C2E19" w:rsidRPr="000C2E19" w:rsidRDefault="000C2E19" w:rsidP="000C2E19">
            <w:pPr>
              <w:tabs>
                <w:tab w:val="left" w:pos="5725"/>
              </w:tabs>
              <w:jc w:val="both"/>
              <w:rPr>
                <w:rFonts w:eastAsia="+mn-ea" w:cs="Arial"/>
                <w:szCs w:val="24"/>
              </w:rPr>
            </w:pPr>
            <w:r w:rsidRPr="000C2E19">
              <w:rPr>
                <w:rFonts w:eastAsia="+mn-ea" w:cs="Arial"/>
                <w:szCs w:val="24"/>
              </w:rPr>
              <w:t>The five days of training and support will be free for participating schools.</w:t>
            </w:r>
          </w:p>
          <w:p w14:paraId="727C4E38" w14:textId="77777777" w:rsidR="000C2E19" w:rsidRDefault="000C2E19" w:rsidP="000C2E19">
            <w:pPr>
              <w:tabs>
                <w:tab w:val="left" w:pos="5725"/>
              </w:tabs>
              <w:jc w:val="both"/>
              <w:rPr>
                <w:rFonts w:eastAsia="+mn-ea" w:cs="Arial"/>
                <w:szCs w:val="24"/>
              </w:rPr>
            </w:pPr>
          </w:p>
          <w:p w14:paraId="3F585AEA" w14:textId="58636FB5" w:rsidR="000C2E19" w:rsidRPr="000C2E19" w:rsidRDefault="000C2E19" w:rsidP="000C2E19">
            <w:pPr>
              <w:tabs>
                <w:tab w:val="left" w:pos="5725"/>
              </w:tabs>
              <w:jc w:val="both"/>
              <w:rPr>
                <w:rFonts w:eastAsia="+mn-ea" w:cs="Arial"/>
                <w:szCs w:val="24"/>
              </w:rPr>
            </w:pPr>
            <w:r w:rsidRPr="000C2E19">
              <w:rPr>
                <w:rFonts w:eastAsia="+mn-ea" w:cs="Arial"/>
                <w:szCs w:val="24"/>
              </w:rPr>
              <w:t xml:space="preserve">The self-assessment is expected to be carried out in March 2024, with tailored training and support beginning in September 2024. </w:t>
            </w:r>
          </w:p>
          <w:p w14:paraId="7941E65D" w14:textId="77777777" w:rsidR="000C2E19" w:rsidRDefault="000C2E19" w:rsidP="000C2E19">
            <w:pPr>
              <w:tabs>
                <w:tab w:val="left" w:pos="5725"/>
              </w:tabs>
              <w:ind w:left="357"/>
              <w:jc w:val="both"/>
              <w:rPr>
                <w:rFonts w:cs="Arial"/>
                <w:szCs w:val="24"/>
              </w:rPr>
            </w:pPr>
          </w:p>
          <w:p w14:paraId="7DDA43BF" w14:textId="77777777" w:rsidR="003C53FC" w:rsidRPr="00C27C18" w:rsidRDefault="003C53FC" w:rsidP="000C2E19">
            <w:pPr>
              <w:tabs>
                <w:tab w:val="left" w:pos="5725"/>
              </w:tabs>
              <w:jc w:val="both"/>
              <w:rPr>
                <w:rFonts w:cs="Arial"/>
                <w:szCs w:val="24"/>
              </w:rPr>
            </w:pPr>
          </w:p>
        </w:tc>
      </w:tr>
      <w:tr w:rsidR="003C53FC" w:rsidRPr="00C27C18" w14:paraId="3F9E9EAC" w14:textId="77777777" w:rsidTr="000C2E19">
        <w:trPr>
          <w:trHeight w:val="969"/>
        </w:trPr>
        <w:tc>
          <w:tcPr>
            <w:tcW w:w="879" w:type="pct"/>
            <w:shd w:val="clear" w:color="auto" w:fill="CCCCCC"/>
          </w:tcPr>
          <w:p w14:paraId="1783D2AD" w14:textId="77777777" w:rsidR="003C53FC" w:rsidRPr="00C27C18" w:rsidRDefault="003C53FC" w:rsidP="00435F14">
            <w:pPr>
              <w:rPr>
                <w:rFonts w:cs="Arial"/>
                <w:b/>
                <w:szCs w:val="24"/>
              </w:rPr>
            </w:pPr>
            <w:r w:rsidRPr="00C27C18">
              <w:rPr>
                <w:rFonts w:cs="Arial"/>
                <w:b/>
                <w:szCs w:val="24"/>
              </w:rPr>
              <w:t xml:space="preserve">Sources of further information  </w:t>
            </w:r>
          </w:p>
          <w:p w14:paraId="3735E60E" w14:textId="77777777" w:rsidR="003C53FC" w:rsidRPr="00C27C18" w:rsidRDefault="003C53FC" w:rsidP="00435F14">
            <w:pPr>
              <w:rPr>
                <w:rFonts w:cs="Arial"/>
                <w:b/>
                <w:szCs w:val="24"/>
              </w:rPr>
            </w:pPr>
          </w:p>
        </w:tc>
        <w:tc>
          <w:tcPr>
            <w:tcW w:w="4121" w:type="pct"/>
            <w:shd w:val="clear" w:color="auto" w:fill="auto"/>
          </w:tcPr>
          <w:p w14:paraId="240443DB" w14:textId="77777777" w:rsidR="000C2E19" w:rsidRPr="000C2E19" w:rsidRDefault="000C2E19" w:rsidP="000C2E19">
            <w:pPr>
              <w:tabs>
                <w:tab w:val="left" w:pos="5725"/>
              </w:tabs>
              <w:jc w:val="both"/>
              <w:rPr>
                <w:rFonts w:eastAsia="+mn-ea" w:cs="Arial"/>
                <w:szCs w:val="24"/>
              </w:rPr>
            </w:pPr>
            <w:r w:rsidRPr="000C2E19">
              <w:rPr>
                <w:rFonts w:cs="Arial"/>
                <w:szCs w:val="24"/>
              </w:rPr>
              <w:t xml:space="preserve">For further information and/or to register interest please contact </w:t>
            </w:r>
            <w:hyperlink r:id="rId18" w:history="1">
              <w:r w:rsidRPr="000C2E19">
                <w:rPr>
                  <w:rStyle w:val="Hyperlink"/>
                  <w:szCs w:val="24"/>
                </w:rPr>
                <w:t>Info@lcpcf.net</w:t>
              </w:r>
            </w:hyperlink>
          </w:p>
          <w:p w14:paraId="6E654F43" w14:textId="77777777" w:rsidR="003C53FC" w:rsidRPr="00C27C18" w:rsidRDefault="003C53FC" w:rsidP="00435F14">
            <w:pPr>
              <w:rPr>
                <w:rFonts w:cs="Arial"/>
                <w:szCs w:val="24"/>
              </w:rPr>
            </w:pPr>
          </w:p>
        </w:tc>
      </w:tr>
      <w:bookmarkEnd w:id="0"/>
    </w:tbl>
    <w:p w14:paraId="433A0486" w14:textId="77777777" w:rsidR="003C53FC" w:rsidRPr="00C27C18" w:rsidRDefault="003C53FC" w:rsidP="00435F14">
      <w:pPr>
        <w:rPr>
          <w:rFonts w:cs="Arial"/>
          <w:szCs w:val="24"/>
        </w:rPr>
      </w:pPr>
    </w:p>
    <w:p w14:paraId="23CC72EE" w14:textId="77777777" w:rsidR="003C53FC" w:rsidRPr="00C27C18" w:rsidRDefault="003C53FC" w:rsidP="00435F14">
      <w:pPr>
        <w:rPr>
          <w:rFonts w:cs="Arial"/>
          <w:szCs w:val="24"/>
        </w:rPr>
      </w:pPr>
    </w:p>
    <w:p w14:paraId="0104723A" w14:textId="11763598" w:rsidR="0073248B" w:rsidRDefault="0073248B" w:rsidP="00435F14">
      <w:pPr>
        <w:rPr>
          <w:rFonts w:cs="Arial"/>
          <w:b/>
          <w:szCs w:val="24"/>
        </w:rPr>
      </w:pPr>
    </w:p>
    <w:p w14:paraId="41370BEA" w14:textId="77777777" w:rsidR="00AA4114" w:rsidRDefault="00AA4114" w:rsidP="00435F14">
      <w:pPr>
        <w:rPr>
          <w:rFonts w:cs="Arial"/>
          <w:b/>
          <w:szCs w:val="24"/>
        </w:rPr>
      </w:pPr>
    </w:p>
    <w:p w14:paraId="238E482E" w14:textId="77777777" w:rsidR="00AA4114" w:rsidRDefault="00AA4114" w:rsidP="00435F14">
      <w:pPr>
        <w:rPr>
          <w:rFonts w:cs="Arial"/>
          <w:b/>
          <w:szCs w:val="24"/>
        </w:rPr>
      </w:pPr>
    </w:p>
    <w:p w14:paraId="0A97A0F9" w14:textId="77777777" w:rsidR="00AA4114" w:rsidRDefault="00AA4114" w:rsidP="00435F14">
      <w:pPr>
        <w:rPr>
          <w:rFonts w:cs="Arial"/>
          <w:b/>
          <w:szCs w:val="24"/>
        </w:rPr>
      </w:pPr>
    </w:p>
    <w:p w14:paraId="08D83212" w14:textId="77777777" w:rsidR="00AA4114" w:rsidRDefault="00AA4114" w:rsidP="00435F14">
      <w:pPr>
        <w:rPr>
          <w:rFonts w:cs="Arial"/>
          <w:b/>
          <w:szCs w:val="24"/>
        </w:rPr>
      </w:pPr>
    </w:p>
    <w:p w14:paraId="17BD20BF" w14:textId="77777777" w:rsidR="00AA4114" w:rsidRDefault="00AA4114" w:rsidP="00435F14">
      <w:pPr>
        <w:rPr>
          <w:rFonts w:cs="Arial"/>
          <w:b/>
          <w:szCs w:val="24"/>
        </w:rPr>
      </w:pPr>
    </w:p>
    <w:p w14:paraId="3FE8150B" w14:textId="77777777" w:rsidR="00AA4114" w:rsidRDefault="00AA4114" w:rsidP="00435F14">
      <w:pPr>
        <w:rPr>
          <w:rFonts w:cs="Arial"/>
          <w:b/>
          <w:szCs w:val="24"/>
        </w:rPr>
      </w:pPr>
    </w:p>
    <w:p w14:paraId="457A899F" w14:textId="77777777" w:rsidR="00AA4114" w:rsidRDefault="00AA4114" w:rsidP="00435F14">
      <w:pPr>
        <w:rPr>
          <w:rFonts w:cs="Arial"/>
          <w:b/>
          <w:szCs w:val="24"/>
        </w:rPr>
      </w:pPr>
    </w:p>
    <w:p w14:paraId="2554060D" w14:textId="77777777" w:rsidR="00AA4114" w:rsidRDefault="00AA4114" w:rsidP="00435F14">
      <w:pPr>
        <w:rPr>
          <w:rFonts w:cs="Arial"/>
          <w:b/>
          <w:szCs w:val="24"/>
        </w:rPr>
      </w:pPr>
    </w:p>
    <w:p w14:paraId="6DAAF79C" w14:textId="77777777" w:rsidR="00AA4114" w:rsidRDefault="00AA4114" w:rsidP="00435F14">
      <w:pPr>
        <w:rPr>
          <w:rFonts w:cs="Arial"/>
          <w:b/>
          <w:szCs w:val="24"/>
        </w:rPr>
      </w:pPr>
    </w:p>
    <w:p w14:paraId="324738A5" w14:textId="5F61D4B6" w:rsidR="00AA4114" w:rsidRPr="00956D4C" w:rsidRDefault="00AA4114" w:rsidP="00AA4114">
      <w:pPr>
        <w:rPr>
          <w:b/>
        </w:rPr>
      </w:pPr>
      <w:r>
        <w:rPr>
          <w:b/>
        </w:rPr>
        <w:lastRenderedPageBreak/>
        <w:t xml:space="preserve">SUMMER TERM 2024 </w:t>
      </w:r>
      <w:r w:rsidRPr="00956D4C">
        <w:rPr>
          <w:b/>
        </w:rPr>
        <w:t xml:space="preserve">BRIEFING PAPER FOR </w:t>
      </w:r>
      <w:r>
        <w:rPr>
          <w:b/>
        </w:rPr>
        <w:t xml:space="preserve">INDIVIDUAL </w:t>
      </w:r>
      <w:r w:rsidRPr="00956D4C">
        <w:rPr>
          <w:b/>
        </w:rPr>
        <w:t>GOVERNING BO</w:t>
      </w:r>
      <w:r>
        <w:rPr>
          <w:b/>
        </w:rPr>
        <w:t>AR</w:t>
      </w:r>
      <w:r w:rsidRPr="00956D4C">
        <w:rPr>
          <w:b/>
        </w:rPr>
        <w:t>D MEETINGS</w:t>
      </w:r>
    </w:p>
    <w:p w14:paraId="7154DB5E" w14:textId="3719BB05" w:rsidR="00AA4114" w:rsidRDefault="00AA4114" w:rsidP="00AA4114">
      <w:pPr>
        <w:rPr>
          <w:b/>
        </w:rPr>
      </w:pPr>
      <w:r>
        <w:rPr>
          <w:b/>
        </w:rPr>
        <w:t>PAPER 6</w:t>
      </w:r>
    </w:p>
    <w:p w14:paraId="5F70A5A6" w14:textId="77777777" w:rsidR="00AA4114" w:rsidRPr="00956D4C" w:rsidRDefault="00AA4114" w:rsidP="00AA4114">
      <w:pPr>
        <w:rPr>
          <w:b/>
        </w:rPr>
      </w:pPr>
    </w:p>
    <w:p w14:paraId="7F8FBEEC" w14:textId="77777777" w:rsidR="00AA4114" w:rsidRDefault="00AA4114" w:rsidP="00AA41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7769"/>
      </w:tblGrid>
      <w:tr w:rsidR="00AA4114" w:rsidRPr="00101AF2" w14:paraId="3405D81A" w14:textId="77777777" w:rsidTr="000E6FF1">
        <w:tc>
          <w:tcPr>
            <w:tcW w:w="1285" w:type="pct"/>
            <w:shd w:val="clear" w:color="auto" w:fill="CCCCCC"/>
          </w:tcPr>
          <w:p w14:paraId="489C59F9" w14:textId="77777777" w:rsidR="00AA4114" w:rsidRPr="00101AF2" w:rsidRDefault="00AA4114" w:rsidP="000E6FF1">
            <w:pPr>
              <w:rPr>
                <w:rFonts w:cs="Arial"/>
                <w:b/>
              </w:rPr>
            </w:pPr>
            <w:r w:rsidRPr="00101AF2">
              <w:rPr>
                <w:rFonts w:cs="Arial"/>
                <w:b/>
              </w:rPr>
              <w:t>Title/Topic</w:t>
            </w:r>
          </w:p>
          <w:p w14:paraId="31347136" w14:textId="77777777" w:rsidR="00AA4114" w:rsidRPr="00101AF2" w:rsidRDefault="00AA4114" w:rsidP="000E6FF1">
            <w:pPr>
              <w:rPr>
                <w:rFonts w:cs="Arial"/>
              </w:rPr>
            </w:pPr>
          </w:p>
        </w:tc>
        <w:tc>
          <w:tcPr>
            <w:tcW w:w="3715" w:type="pct"/>
            <w:shd w:val="clear" w:color="auto" w:fill="auto"/>
          </w:tcPr>
          <w:p w14:paraId="43E7F098" w14:textId="1A85ED3C" w:rsidR="00AA4114" w:rsidRPr="00101AF2" w:rsidRDefault="00AA4114" w:rsidP="000E6FF1">
            <w:pPr>
              <w:rPr>
                <w:rFonts w:cs="Arial"/>
                <w:b/>
              </w:rPr>
            </w:pPr>
            <w:r>
              <w:rPr>
                <w:rFonts w:cs="Arial"/>
                <w:b/>
              </w:rPr>
              <w:t xml:space="preserve"> Childcare </w:t>
            </w:r>
            <w:r>
              <w:rPr>
                <w:rFonts w:cs="Arial"/>
                <w:b/>
              </w:rPr>
              <w:t>R</w:t>
            </w:r>
            <w:r>
              <w:rPr>
                <w:rFonts w:cs="Arial"/>
                <w:b/>
              </w:rPr>
              <w:t xml:space="preserve">eforms </w:t>
            </w:r>
          </w:p>
        </w:tc>
      </w:tr>
      <w:tr w:rsidR="00AA4114" w:rsidRPr="00101AF2" w14:paraId="49041519" w14:textId="77777777" w:rsidTr="000E6FF1">
        <w:tc>
          <w:tcPr>
            <w:tcW w:w="1285" w:type="pct"/>
            <w:shd w:val="clear" w:color="auto" w:fill="CCCCCC"/>
          </w:tcPr>
          <w:p w14:paraId="5F4031F6" w14:textId="77777777" w:rsidR="00AA4114" w:rsidRDefault="00AA4114" w:rsidP="000E6FF1">
            <w:pPr>
              <w:rPr>
                <w:rFonts w:cs="Arial"/>
                <w:b/>
              </w:rPr>
            </w:pPr>
            <w:r w:rsidRPr="00101AF2">
              <w:rPr>
                <w:rFonts w:cs="Arial"/>
                <w:b/>
              </w:rPr>
              <w:t>Target Group</w:t>
            </w:r>
          </w:p>
          <w:p w14:paraId="1F007BF5" w14:textId="77777777" w:rsidR="00AA4114" w:rsidRPr="00101AF2" w:rsidRDefault="00AA4114" w:rsidP="00AA4114">
            <w:pPr>
              <w:rPr>
                <w:rFonts w:cs="Arial"/>
                <w:b/>
              </w:rPr>
            </w:pPr>
          </w:p>
        </w:tc>
        <w:tc>
          <w:tcPr>
            <w:tcW w:w="3715" w:type="pct"/>
            <w:shd w:val="clear" w:color="auto" w:fill="auto"/>
          </w:tcPr>
          <w:p w14:paraId="70A019A0" w14:textId="77777777" w:rsidR="00AA4114" w:rsidRPr="00101AF2" w:rsidRDefault="00AA4114" w:rsidP="000E6FF1">
            <w:pPr>
              <w:rPr>
                <w:rFonts w:cs="Arial"/>
              </w:rPr>
            </w:pPr>
            <w:r>
              <w:rPr>
                <w:rFonts w:cs="Arial"/>
              </w:rPr>
              <w:t xml:space="preserve"> Primary </w:t>
            </w:r>
          </w:p>
        </w:tc>
      </w:tr>
      <w:tr w:rsidR="00AA4114" w:rsidRPr="00101AF2" w14:paraId="058E9359" w14:textId="77777777" w:rsidTr="000E6FF1">
        <w:tc>
          <w:tcPr>
            <w:tcW w:w="1285" w:type="pct"/>
            <w:shd w:val="clear" w:color="auto" w:fill="CCCCCC"/>
          </w:tcPr>
          <w:p w14:paraId="3CAA313B" w14:textId="77777777" w:rsidR="00AA4114" w:rsidRDefault="00AA4114" w:rsidP="000E6FF1">
            <w:pPr>
              <w:rPr>
                <w:rFonts w:cs="Arial"/>
                <w:b/>
              </w:rPr>
            </w:pPr>
            <w:r w:rsidRPr="00101AF2">
              <w:rPr>
                <w:rFonts w:cs="Arial"/>
                <w:b/>
              </w:rPr>
              <w:t>S</w:t>
            </w:r>
            <w:r>
              <w:rPr>
                <w:rFonts w:cs="Arial"/>
                <w:b/>
              </w:rPr>
              <w:t xml:space="preserve">tatus of Item </w:t>
            </w:r>
          </w:p>
          <w:p w14:paraId="7F6B47DA" w14:textId="77777777" w:rsidR="00AA4114" w:rsidRPr="00101AF2" w:rsidRDefault="00AA4114" w:rsidP="00AA4114">
            <w:pPr>
              <w:rPr>
                <w:rFonts w:cs="Arial"/>
                <w:b/>
              </w:rPr>
            </w:pPr>
          </w:p>
        </w:tc>
        <w:tc>
          <w:tcPr>
            <w:tcW w:w="3715" w:type="pct"/>
            <w:shd w:val="clear" w:color="auto" w:fill="auto"/>
          </w:tcPr>
          <w:p w14:paraId="51B065B0" w14:textId="77777777" w:rsidR="00AA4114" w:rsidRPr="00AA4114" w:rsidRDefault="00AA4114" w:rsidP="000E6FF1">
            <w:pPr>
              <w:shd w:val="clear" w:color="auto" w:fill="FFFFFF"/>
              <w:rPr>
                <w:rFonts w:cs="Arial"/>
                <w:b/>
                <w:color w:val="FF0000"/>
              </w:rPr>
            </w:pPr>
            <w:r>
              <w:rPr>
                <w:rFonts w:cs="Arial"/>
                <w:b/>
              </w:rPr>
              <w:t xml:space="preserve"> </w:t>
            </w:r>
            <w:r w:rsidRPr="00AA4114">
              <w:rPr>
                <w:rFonts w:cs="Arial"/>
                <w:b/>
                <w:color w:val="FF0000"/>
              </w:rPr>
              <w:t>For information</w:t>
            </w:r>
          </w:p>
          <w:p w14:paraId="7739F590" w14:textId="77777777" w:rsidR="00AA4114" w:rsidRPr="00101AF2" w:rsidRDefault="00AA4114" w:rsidP="000E6FF1">
            <w:pPr>
              <w:shd w:val="clear" w:color="auto" w:fill="FFFFFF"/>
              <w:rPr>
                <w:rFonts w:cs="Arial"/>
                <w:color w:val="000000"/>
              </w:rPr>
            </w:pPr>
          </w:p>
        </w:tc>
      </w:tr>
      <w:tr w:rsidR="00AA4114" w:rsidRPr="00101AF2" w14:paraId="1385DAA4" w14:textId="77777777" w:rsidTr="00AA4114">
        <w:trPr>
          <w:trHeight w:val="4755"/>
        </w:trPr>
        <w:tc>
          <w:tcPr>
            <w:tcW w:w="1285" w:type="pct"/>
            <w:shd w:val="clear" w:color="auto" w:fill="CCCCCC"/>
          </w:tcPr>
          <w:p w14:paraId="49B75E86" w14:textId="77777777" w:rsidR="00AA4114" w:rsidRPr="00101AF2" w:rsidRDefault="00AA4114" w:rsidP="000E6FF1">
            <w:pPr>
              <w:rPr>
                <w:rFonts w:cs="Arial"/>
                <w:b/>
              </w:rPr>
            </w:pPr>
            <w:r w:rsidRPr="00101AF2">
              <w:rPr>
                <w:rFonts w:cs="Arial"/>
                <w:b/>
              </w:rPr>
              <w:t>Key points</w:t>
            </w:r>
          </w:p>
          <w:p w14:paraId="1AB2266E" w14:textId="77777777" w:rsidR="00AA4114" w:rsidRPr="00101AF2" w:rsidRDefault="00AA4114" w:rsidP="000E6FF1">
            <w:pPr>
              <w:rPr>
                <w:rFonts w:cs="Arial"/>
                <w:b/>
              </w:rPr>
            </w:pPr>
          </w:p>
          <w:p w14:paraId="3F790514" w14:textId="77777777" w:rsidR="00AA4114" w:rsidRPr="00101AF2" w:rsidRDefault="00AA4114" w:rsidP="000E6FF1">
            <w:pPr>
              <w:rPr>
                <w:rFonts w:cs="Arial"/>
                <w:b/>
              </w:rPr>
            </w:pPr>
          </w:p>
          <w:p w14:paraId="20C4B62C" w14:textId="77777777" w:rsidR="00AA4114" w:rsidRDefault="00AA4114" w:rsidP="000E6FF1">
            <w:pPr>
              <w:rPr>
                <w:rFonts w:cs="Arial"/>
                <w:b/>
              </w:rPr>
            </w:pPr>
          </w:p>
          <w:p w14:paraId="358D6AA9" w14:textId="77777777" w:rsidR="00AA4114" w:rsidRDefault="00AA4114" w:rsidP="000E6FF1">
            <w:pPr>
              <w:rPr>
                <w:rFonts w:cs="Arial"/>
                <w:b/>
              </w:rPr>
            </w:pPr>
          </w:p>
          <w:p w14:paraId="0D41A379" w14:textId="77777777" w:rsidR="00AA4114" w:rsidRDefault="00AA4114" w:rsidP="000E6FF1">
            <w:pPr>
              <w:rPr>
                <w:rFonts w:cs="Arial"/>
                <w:b/>
              </w:rPr>
            </w:pPr>
          </w:p>
          <w:p w14:paraId="2A2916C6" w14:textId="77777777" w:rsidR="00AA4114" w:rsidRDefault="00AA4114" w:rsidP="000E6FF1">
            <w:pPr>
              <w:rPr>
                <w:rFonts w:cs="Arial"/>
                <w:b/>
              </w:rPr>
            </w:pPr>
          </w:p>
          <w:p w14:paraId="055B7E27" w14:textId="77777777" w:rsidR="00AA4114" w:rsidRDefault="00AA4114" w:rsidP="000E6FF1">
            <w:pPr>
              <w:rPr>
                <w:rFonts w:cs="Arial"/>
                <w:b/>
              </w:rPr>
            </w:pPr>
          </w:p>
          <w:p w14:paraId="220357F1" w14:textId="77777777" w:rsidR="00AA4114" w:rsidRDefault="00AA4114" w:rsidP="000E6FF1">
            <w:pPr>
              <w:rPr>
                <w:rFonts w:cs="Arial"/>
                <w:b/>
              </w:rPr>
            </w:pPr>
          </w:p>
          <w:p w14:paraId="75516DBF" w14:textId="77777777" w:rsidR="00AA4114" w:rsidRDefault="00AA4114" w:rsidP="000E6FF1">
            <w:pPr>
              <w:rPr>
                <w:rFonts w:cs="Arial"/>
                <w:b/>
              </w:rPr>
            </w:pPr>
          </w:p>
          <w:p w14:paraId="4342FF31" w14:textId="77777777" w:rsidR="00AA4114" w:rsidRPr="00101AF2" w:rsidRDefault="00AA4114" w:rsidP="00AA4114">
            <w:pPr>
              <w:rPr>
                <w:rFonts w:cs="Arial"/>
                <w:b/>
              </w:rPr>
            </w:pPr>
          </w:p>
        </w:tc>
        <w:tc>
          <w:tcPr>
            <w:tcW w:w="3715" w:type="pct"/>
            <w:shd w:val="clear" w:color="auto" w:fill="auto"/>
          </w:tcPr>
          <w:p w14:paraId="79A6B1D7" w14:textId="0B83751B" w:rsidR="00AA4114" w:rsidRPr="00A746CB" w:rsidRDefault="00AA4114" w:rsidP="000E6FF1">
            <w:pPr>
              <w:rPr>
                <w:rFonts w:cs="Arial"/>
                <w:bCs/>
              </w:rPr>
            </w:pPr>
            <w:r w:rsidRPr="00AA4114">
              <w:rPr>
                <w:rFonts w:cs="Arial"/>
                <w:bCs/>
                <w:highlight w:val="yellow"/>
              </w:rPr>
              <w:t xml:space="preserve">See </w:t>
            </w:r>
            <w:r w:rsidRPr="00AA4114">
              <w:rPr>
                <w:rFonts w:cs="Arial"/>
                <w:bCs/>
                <w:highlight w:val="yellow"/>
              </w:rPr>
              <w:t>separate attachment</w:t>
            </w:r>
            <w:r>
              <w:rPr>
                <w:rFonts w:cs="Arial"/>
                <w:bCs/>
              </w:rPr>
              <w:t xml:space="preserve"> for an overview of the changes (Slides)</w:t>
            </w:r>
          </w:p>
          <w:p w14:paraId="51C91773" w14:textId="77777777" w:rsidR="00AA4114" w:rsidRDefault="00AA4114" w:rsidP="000E6FF1">
            <w:pPr>
              <w:rPr>
                <w:rFonts w:cs="Arial"/>
                <w:b/>
              </w:rPr>
            </w:pPr>
          </w:p>
          <w:p w14:paraId="2A957424" w14:textId="5213002E" w:rsidR="00AA4114" w:rsidRDefault="00AA4114" w:rsidP="000E6FF1">
            <w:pPr>
              <w:rPr>
                <w:rFonts w:cs="Arial"/>
                <w:b/>
              </w:rPr>
            </w:pPr>
            <w:r w:rsidRPr="00A746CB">
              <w:rPr>
                <w:rFonts w:cs="Arial"/>
                <w:bCs/>
              </w:rPr>
              <w:t>In relation to the wrap around services, a number of different delivery models can be considered. We ask for schools</w:t>
            </w:r>
            <w:r>
              <w:rPr>
                <w:rFonts w:cs="Arial"/>
                <w:bCs/>
              </w:rPr>
              <w:t>’</w:t>
            </w:r>
            <w:r w:rsidRPr="00A746CB">
              <w:rPr>
                <w:rFonts w:cs="Arial"/>
                <w:bCs/>
              </w:rPr>
              <w:t xml:space="preserve"> engagement in </w:t>
            </w:r>
            <w:r>
              <w:rPr>
                <w:rFonts w:cs="Arial"/>
                <w:bCs/>
              </w:rPr>
              <w:t xml:space="preserve">responding to </w:t>
            </w:r>
            <w:r w:rsidRPr="00A746CB">
              <w:rPr>
                <w:rFonts w:cs="Arial"/>
                <w:bCs/>
              </w:rPr>
              <w:t xml:space="preserve">surveys </w:t>
            </w:r>
            <w:r>
              <w:rPr>
                <w:rFonts w:cs="Arial"/>
                <w:bCs/>
              </w:rPr>
              <w:t xml:space="preserve">enabling the LA </w:t>
            </w:r>
            <w:r w:rsidRPr="00A746CB">
              <w:rPr>
                <w:rFonts w:cs="Arial"/>
                <w:bCs/>
              </w:rPr>
              <w:t>to look at current supply and to carry out assessment of demand</w:t>
            </w:r>
            <w:r>
              <w:rPr>
                <w:rFonts w:cs="Arial"/>
                <w:bCs/>
              </w:rPr>
              <w:t>,</w:t>
            </w:r>
            <w:r w:rsidRPr="00A746CB">
              <w:rPr>
                <w:rFonts w:cs="Arial"/>
                <w:bCs/>
              </w:rPr>
              <w:t xml:space="preserve"> so that funding can be best utilised to respond appropriately</w:t>
            </w:r>
            <w:r>
              <w:rPr>
                <w:rFonts w:cs="Arial"/>
                <w:bCs/>
              </w:rPr>
              <w:t>.</w:t>
            </w:r>
          </w:p>
          <w:p w14:paraId="429548FE" w14:textId="77777777" w:rsidR="00AA4114" w:rsidRDefault="00AA4114" w:rsidP="000E6FF1">
            <w:pPr>
              <w:rPr>
                <w:rFonts w:cs="Arial"/>
              </w:rPr>
            </w:pPr>
          </w:p>
          <w:p w14:paraId="5E25FBC5" w14:textId="403AD9C1" w:rsidR="00AA4114" w:rsidRDefault="00AA4114" w:rsidP="000E6FF1">
            <w:pPr>
              <w:rPr>
                <w:rFonts w:cs="Arial"/>
              </w:rPr>
            </w:pPr>
            <w:r>
              <w:rPr>
                <w:rFonts w:cs="Arial"/>
              </w:rPr>
              <w:t xml:space="preserve">An initial questionnaire is going out to schools with a response required by 26.4.24 link to be sent out via </w:t>
            </w:r>
            <w:r>
              <w:rPr>
                <w:rFonts w:cs="Arial"/>
              </w:rPr>
              <w:t>S</w:t>
            </w:r>
            <w:r>
              <w:rPr>
                <w:rFonts w:cs="Arial"/>
              </w:rPr>
              <w:t xml:space="preserve">chools </w:t>
            </w:r>
            <w:r>
              <w:rPr>
                <w:rFonts w:cs="Arial"/>
              </w:rPr>
              <w:t>E</w:t>
            </w:r>
            <w:r>
              <w:rPr>
                <w:rFonts w:cs="Arial"/>
              </w:rPr>
              <w:t>xtranet</w:t>
            </w:r>
            <w:r>
              <w:rPr>
                <w:rFonts w:cs="Arial"/>
              </w:rPr>
              <w:t xml:space="preserve">. </w:t>
            </w:r>
          </w:p>
          <w:p w14:paraId="7238A34F" w14:textId="77777777" w:rsidR="00AA4114" w:rsidRDefault="00AA4114" w:rsidP="000E6FF1">
            <w:pPr>
              <w:rPr>
                <w:rFonts w:cs="Arial"/>
              </w:rPr>
            </w:pPr>
          </w:p>
          <w:p w14:paraId="186F8C14" w14:textId="3FD4BF52" w:rsidR="00AA4114" w:rsidRDefault="00AA4114" w:rsidP="000E6FF1">
            <w:pPr>
              <w:rPr>
                <w:rFonts w:cs="Arial"/>
              </w:rPr>
            </w:pPr>
            <w:r>
              <w:rPr>
                <w:rFonts w:cs="Arial"/>
              </w:rPr>
              <w:t xml:space="preserve">Briefings will be offered for schools and providers to come and find out more detail and ask questions. These sessions will be promoted via </w:t>
            </w:r>
            <w:r>
              <w:rPr>
                <w:rFonts w:cs="Arial"/>
              </w:rPr>
              <w:t>S</w:t>
            </w:r>
            <w:r>
              <w:rPr>
                <w:rFonts w:cs="Arial"/>
              </w:rPr>
              <w:t xml:space="preserve">chools </w:t>
            </w:r>
            <w:r>
              <w:rPr>
                <w:rFonts w:cs="Arial"/>
              </w:rPr>
              <w:t>E</w:t>
            </w:r>
            <w:r>
              <w:rPr>
                <w:rFonts w:cs="Arial"/>
              </w:rPr>
              <w:t>xtranet.</w:t>
            </w:r>
          </w:p>
          <w:p w14:paraId="0A5DA273" w14:textId="77777777" w:rsidR="00AA4114" w:rsidRDefault="00AA4114" w:rsidP="000E6FF1">
            <w:pPr>
              <w:rPr>
                <w:rFonts w:cs="Arial"/>
              </w:rPr>
            </w:pPr>
          </w:p>
          <w:p w14:paraId="452DDEAF" w14:textId="77777777" w:rsidR="00AA4114" w:rsidRDefault="00AA4114" w:rsidP="000E6FF1">
            <w:pPr>
              <w:rPr>
                <w:rFonts w:cs="Arial"/>
              </w:rPr>
            </w:pPr>
          </w:p>
          <w:p w14:paraId="0BC4AF4D" w14:textId="77777777" w:rsidR="00AA4114" w:rsidRPr="00101AF2" w:rsidRDefault="00AA4114" w:rsidP="000E6FF1">
            <w:pPr>
              <w:rPr>
                <w:rFonts w:cs="Arial"/>
              </w:rPr>
            </w:pPr>
          </w:p>
        </w:tc>
      </w:tr>
      <w:tr w:rsidR="00AA4114" w:rsidRPr="00101AF2" w14:paraId="4417611F" w14:textId="77777777" w:rsidTr="000E6FF1">
        <w:trPr>
          <w:trHeight w:val="1266"/>
        </w:trPr>
        <w:tc>
          <w:tcPr>
            <w:tcW w:w="1285" w:type="pct"/>
            <w:shd w:val="clear" w:color="auto" w:fill="CCCCCC"/>
          </w:tcPr>
          <w:p w14:paraId="11218BDD" w14:textId="77777777" w:rsidR="00AA4114" w:rsidRPr="00101AF2" w:rsidRDefault="00AA4114" w:rsidP="000E6FF1">
            <w:pPr>
              <w:rPr>
                <w:rFonts w:cs="Arial"/>
                <w:b/>
              </w:rPr>
            </w:pPr>
            <w:r w:rsidRPr="00101AF2">
              <w:rPr>
                <w:rFonts w:cs="Arial"/>
                <w:b/>
              </w:rPr>
              <w:t>Sources of further information</w:t>
            </w:r>
            <w:r>
              <w:rPr>
                <w:rFonts w:cs="Arial"/>
                <w:b/>
              </w:rPr>
              <w:t xml:space="preserve"> / </w:t>
            </w:r>
          </w:p>
          <w:p w14:paraId="4EFF5F4C" w14:textId="77777777" w:rsidR="00AA4114" w:rsidRPr="00101AF2" w:rsidRDefault="00AA4114" w:rsidP="000E6FF1">
            <w:pPr>
              <w:rPr>
                <w:rFonts w:cs="Arial"/>
                <w:b/>
              </w:rPr>
            </w:pPr>
            <w:r>
              <w:rPr>
                <w:rFonts w:cs="Arial"/>
                <w:b/>
              </w:rPr>
              <w:t xml:space="preserve">Lead Officer </w:t>
            </w:r>
            <w:r w:rsidRPr="00101AF2">
              <w:rPr>
                <w:rFonts w:cs="Arial"/>
                <w:b/>
              </w:rPr>
              <w:t>Contact Details</w:t>
            </w:r>
          </w:p>
          <w:p w14:paraId="35F7C16C" w14:textId="77777777" w:rsidR="00AA4114" w:rsidRPr="00101AF2" w:rsidRDefault="00AA4114" w:rsidP="000E6FF1">
            <w:pPr>
              <w:rPr>
                <w:rFonts w:cs="Arial"/>
                <w:b/>
              </w:rPr>
            </w:pPr>
          </w:p>
        </w:tc>
        <w:tc>
          <w:tcPr>
            <w:tcW w:w="3715" w:type="pct"/>
            <w:shd w:val="clear" w:color="auto" w:fill="auto"/>
          </w:tcPr>
          <w:p w14:paraId="7CC42BC4" w14:textId="77777777" w:rsidR="00AA4114" w:rsidRDefault="00AA4114" w:rsidP="000E6FF1">
            <w:pPr>
              <w:rPr>
                <w:rFonts w:cs="Arial"/>
              </w:rPr>
            </w:pPr>
          </w:p>
          <w:p w14:paraId="0CCFEEC0" w14:textId="77777777" w:rsidR="00AA4114" w:rsidRDefault="00AA4114" w:rsidP="000E6FF1">
            <w:pPr>
              <w:rPr>
                <w:rFonts w:cs="Arial"/>
              </w:rPr>
            </w:pPr>
            <w:r>
              <w:rPr>
                <w:rFonts w:cs="Arial"/>
              </w:rPr>
              <w:t xml:space="preserve">Claire Lakin </w:t>
            </w:r>
          </w:p>
          <w:p w14:paraId="2006E8A2" w14:textId="77777777" w:rsidR="00AA4114" w:rsidRPr="00101AF2" w:rsidRDefault="00AA4114" w:rsidP="000E6FF1">
            <w:pPr>
              <w:rPr>
                <w:rFonts w:cs="Arial"/>
              </w:rPr>
            </w:pPr>
            <w:hyperlink r:id="rId19" w:history="1">
              <w:r w:rsidRPr="00F31521">
                <w:rPr>
                  <w:rStyle w:val="Hyperlink"/>
                  <w:rFonts w:cs="Arial"/>
                </w:rPr>
                <w:t>Claire.lakin@leicester.gov.uk</w:t>
              </w:r>
            </w:hyperlink>
          </w:p>
        </w:tc>
      </w:tr>
    </w:tbl>
    <w:p w14:paraId="4FF5CD09" w14:textId="77777777" w:rsidR="00AA4114" w:rsidRDefault="00AA4114" w:rsidP="00AA4114">
      <w:pPr>
        <w:rPr>
          <w:rFonts w:cs="Arial"/>
        </w:rPr>
      </w:pPr>
    </w:p>
    <w:p w14:paraId="23C7A5E4" w14:textId="77777777" w:rsidR="00AA4114" w:rsidRDefault="00AA4114" w:rsidP="00AA4114">
      <w:pPr>
        <w:rPr>
          <w:noProof/>
        </w:rPr>
      </w:pPr>
    </w:p>
    <w:p w14:paraId="79507CB9" w14:textId="05FB79A7" w:rsidR="00AA4114" w:rsidRDefault="00AA4114" w:rsidP="00AA4114">
      <w:pPr>
        <w:rPr>
          <w:rFonts w:cs="Arial"/>
          <w:b/>
          <w:szCs w:val="24"/>
        </w:rPr>
      </w:pPr>
    </w:p>
    <w:p w14:paraId="1FDCE9F0" w14:textId="77777777" w:rsidR="00EC36D0" w:rsidRDefault="00EC36D0" w:rsidP="00AA4114">
      <w:pPr>
        <w:rPr>
          <w:rFonts w:cs="Arial"/>
          <w:b/>
          <w:szCs w:val="24"/>
        </w:rPr>
      </w:pPr>
    </w:p>
    <w:p w14:paraId="2CBDEDEF" w14:textId="77777777" w:rsidR="00EC36D0" w:rsidRDefault="00EC36D0" w:rsidP="00AA4114">
      <w:pPr>
        <w:rPr>
          <w:rFonts w:cs="Arial"/>
          <w:b/>
          <w:szCs w:val="24"/>
        </w:rPr>
      </w:pPr>
    </w:p>
    <w:p w14:paraId="5F78F5D4" w14:textId="77777777" w:rsidR="00EC36D0" w:rsidRDefault="00EC36D0" w:rsidP="00AA4114">
      <w:pPr>
        <w:rPr>
          <w:rFonts w:cs="Arial"/>
          <w:b/>
          <w:szCs w:val="24"/>
        </w:rPr>
      </w:pPr>
    </w:p>
    <w:p w14:paraId="2845DF82" w14:textId="77777777" w:rsidR="00EC36D0" w:rsidRDefault="00EC36D0" w:rsidP="00AA4114">
      <w:pPr>
        <w:rPr>
          <w:rFonts w:cs="Arial"/>
          <w:b/>
          <w:szCs w:val="24"/>
        </w:rPr>
      </w:pPr>
    </w:p>
    <w:p w14:paraId="547BBD6C" w14:textId="77777777" w:rsidR="00EC36D0" w:rsidRDefault="00EC36D0" w:rsidP="00AA4114">
      <w:pPr>
        <w:rPr>
          <w:rFonts w:cs="Arial"/>
          <w:b/>
          <w:szCs w:val="24"/>
        </w:rPr>
      </w:pPr>
    </w:p>
    <w:p w14:paraId="75D35DE2" w14:textId="77777777" w:rsidR="00EC36D0" w:rsidRDefault="00EC36D0" w:rsidP="00AA4114">
      <w:pPr>
        <w:rPr>
          <w:rFonts w:cs="Arial"/>
          <w:b/>
          <w:szCs w:val="24"/>
        </w:rPr>
      </w:pPr>
    </w:p>
    <w:p w14:paraId="6017FF72" w14:textId="77777777" w:rsidR="00EC36D0" w:rsidRDefault="00EC36D0" w:rsidP="00AA4114">
      <w:pPr>
        <w:rPr>
          <w:rFonts w:cs="Arial"/>
          <w:b/>
          <w:szCs w:val="24"/>
        </w:rPr>
      </w:pPr>
    </w:p>
    <w:p w14:paraId="53FA5D38" w14:textId="77777777" w:rsidR="00EC36D0" w:rsidRDefault="00EC36D0" w:rsidP="00AA4114">
      <w:pPr>
        <w:rPr>
          <w:rFonts w:cs="Arial"/>
          <w:b/>
          <w:szCs w:val="24"/>
        </w:rPr>
      </w:pPr>
    </w:p>
    <w:p w14:paraId="4620DADF" w14:textId="77777777" w:rsidR="00EC36D0" w:rsidRDefault="00EC36D0" w:rsidP="00AA4114">
      <w:pPr>
        <w:rPr>
          <w:rFonts w:cs="Arial"/>
          <w:b/>
          <w:szCs w:val="24"/>
        </w:rPr>
      </w:pPr>
    </w:p>
    <w:p w14:paraId="4E2ACDE1" w14:textId="77777777" w:rsidR="00EC36D0" w:rsidRDefault="00EC36D0" w:rsidP="00AA4114">
      <w:pPr>
        <w:rPr>
          <w:rFonts w:cs="Arial"/>
          <w:b/>
          <w:szCs w:val="24"/>
        </w:rPr>
      </w:pPr>
    </w:p>
    <w:p w14:paraId="4F45AFEC" w14:textId="77777777" w:rsidR="00EC36D0" w:rsidRDefault="00EC36D0" w:rsidP="00AA4114">
      <w:pPr>
        <w:rPr>
          <w:rFonts w:cs="Arial"/>
          <w:b/>
          <w:szCs w:val="24"/>
        </w:rPr>
      </w:pPr>
    </w:p>
    <w:p w14:paraId="64D6F9C7" w14:textId="77777777" w:rsidR="00EC36D0" w:rsidRDefault="00EC36D0" w:rsidP="00AA4114">
      <w:pPr>
        <w:rPr>
          <w:rFonts w:cs="Arial"/>
          <w:b/>
          <w:szCs w:val="24"/>
        </w:rPr>
      </w:pPr>
    </w:p>
    <w:p w14:paraId="7DFA2A7F" w14:textId="77777777" w:rsidR="00EC36D0" w:rsidRDefault="00EC36D0" w:rsidP="00AA4114">
      <w:pPr>
        <w:rPr>
          <w:rFonts w:cs="Arial"/>
          <w:b/>
          <w:szCs w:val="24"/>
        </w:rPr>
      </w:pPr>
    </w:p>
    <w:p w14:paraId="25B6103C" w14:textId="77777777" w:rsidR="00EC36D0" w:rsidRDefault="00EC36D0" w:rsidP="00AA4114">
      <w:pPr>
        <w:rPr>
          <w:rFonts w:cs="Arial"/>
          <w:b/>
          <w:szCs w:val="24"/>
        </w:rPr>
      </w:pPr>
    </w:p>
    <w:p w14:paraId="2AC6AEC6" w14:textId="6A2FA13C" w:rsidR="00EC36D0" w:rsidRPr="00C27C18" w:rsidRDefault="00EC36D0" w:rsidP="00EC36D0">
      <w:pPr>
        <w:rPr>
          <w:rFonts w:cs="Arial"/>
          <w:b/>
          <w:szCs w:val="24"/>
        </w:rPr>
      </w:pPr>
      <w:r>
        <w:rPr>
          <w:rFonts w:cs="Arial"/>
          <w:b/>
          <w:szCs w:val="24"/>
        </w:rPr>
        <w:lastRenderedPageBreak/>
        <w:t>SUMMER</w:t>
      </w:r>
      <w:r>
        <w:rPr>
          <w:rFonts w:cs="Arial"/>
          <w:b/>
          <w:szCs w:val="24"/>
        </w:rPr>
        <w:t xml:space="preserve"> TERM 2024 B</w:t>
      </w:r>
      <w:r w:rsidRPr="00C27C18">
        <w:rPr>
          <w:rFonts w:cs="Arial"/>
          <w:b/>
          <w:szCs w:val="24"/>
        </w:rPr>
        <w:t xml:space="preserve">RIEFING PAPER FOR GOVERNING </w:t>
      </w:r>
      <w:r>
        <w:rPr>
          <w:rFonts w:cs="Arial"/>
          <w:b/>
          <w:szCs w:val="24"/>
        </w:rPr>
        <w:t>BODY</w:t>
      </w:r>
      <w:r w:rsidRPr="00C27C18">
        <w:rPr>
          <w:rFonts w:cs="Arial"/>
          <w:b/>
          <w:szCs w:val="24"/>
        </w:rPr>
        <w:t xml:space="preserve"> MEETINGS</w:t>
      </w:r>
    </w:p>
    <w:p w14:paraId="232BB793" w14:textId="5A68AA0E" w:rsidR="00EC36D0" w:rsidRDefault="00EC36D0" w:rsidP="00EC36D0">
      <w:pPr>
        <w:rPr>
          <w:rFonts w:cs="Arial"/>
          <w:b/>
          <w:szCs w:val="24"/>
        </w:rPr>
      </w:pPr>
      <w:r>
        <w:rPr>
          <w:rFonts w:cs="Arial"/>
          <w:b/>
          <w:szCs w:val="24"/>
        </w:rPr>
        <w:t>PAPER</w:t>
      </w:r>
      <w:r w:rsidRPr="00C27C18">
        <w:rPr>
          <w:rFonts w:cs="Arial"/>
          <w:b/>
          <w:szCs w:val="24"/>
        </w:rPr>
        <w:t xml:space="preserve"> </w:t>
      </w:r>
      <w:r>
        <w:rPr>
          <w:rFonts w:cs="Arial"/>
          <w:b/>
          <w:szCs w:val="24"/>
        </w:rPr>
        <w:t>7</w:t>
      </w:r>
    </w:p>
    <w:p w14:paraId="5F2E4D7B" w14:textId="77777777" w:rsidR="00EC36D0" w:rsidRDefault="00EC36D0" w:rsidP="00EC36D0">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7769"/>
      </w:tblGrid>
      <w:tr w:rsidR="00EC36D0" w:rsidRPr="00101AF2" w14:paraId="5944D3B2" w14:textId="77777777" w:rsidTr="000E6FF1">
        <w:tc>
          <w:tcPr>
            <w:tcW w:w="1285" w:type="pct"/>
            <w:shd w:val="clear" w:color="auto" w:fill="CCCCCC"/>
          </w:tcPr>
          <w:p w14:paraId="0E5F41AD" w14:textId="77777777" w:rsidR="00EC36D0" w:rsidRPr="00101AF2" w:rsidRDefault="00EC36D0" w:rsidP="000E6FF1">
            <w:pPr>
              <w:rPr>
                <w:rFonts w:cs="Arial"/>
                <w:b/>
              </w:rPr>
            </w:pPr>
            <w:r w:rsidRPr="00101AF2">
              <w:rPr>
                <w:rFonts w:cs="Arial"/>
                <w:b/>
              </w:rPr>
              <w:t>Title/Topic</w:t>
            </w:r>
          </w:p>
          <w:p w14:paraId="77674317" w14:textId="77777777" w:rsidR="00EC36D0" w:rsidRPr="00101AF2" w:rsidRDefault="00EC36D0" w:rsidP="000E6FF1">
            <w:pPr>
              <w:rPr>
                <w:rFonts w:cs="Arial"/>
              </w:rPr>
            </w:pPr>
          </w:p>
        </w:tc>
        <w:tc>
          <w:tcPr>
            <w:tcW w:w="3715" w:type="pct"/>
            <w:shd w:val="clear" w:color="auto" w:fill="auto"/>
          </w:tcPr>
          <w:p w14:paraId="4F85C0DE" w14:textId="79541D16" w:rsidR="00EC36D0" w:rsidRPr="00101AF2" w:rsidRDefault="00EC36D0" w:rsidP="000E6FF1">
            <w:pPr>
              <w:rPr>
                <w:rFonts w:cs="Arial"/>
                <w:b/>
              </w:rPr>
            </w:pPr>
            <w:r>
              <w:rPr>
                <w:rFonts w:cs="Arial"/>
                <w:b/>
              </w:rPr>
              <w:t>Governing Body Annual Planner - Tasks for the S</w:t>
            </w:r>
            <w:r>
              <w:rPr>
                <w:rFonts w:cs="Arial"/>
                <w:b/>
              </w:rPr>
              <w:t>ummer</w:t>
            </w:r>
            <w:r>
              <w:rPr>
                <w:rFonts w:cs="Arial"/>
                <w:b/>
              </w:rPr>
              <w:t xml:space="preserve"> Term </w:t>
            </w:r>
          </w:p>
        </w:tc>
      </w:tr>
      <w:tr w:rsidR="00EC36D0" w:rsidRPr="00FC6C7C" w14:paraId="42B9189D" w14:textId="77777777" w:rsidTr="000E6FF1">
        <w:tc>
          <w:tcPr>
            <w:tcW w:w="1285" w:type="pct"/>
            <w:shd w:val="clear" w:color="auto" w:fill="CCCCCC"/>
          </w:tcPr>
          <w:p w14:paraId="407A45B5" w14:textId="77777777" w:rsidR="00EC36D0" w:rsidRPr="00101AF2" w:rsidRDefault="00EC36D0" w:rsidP="000E6FF1">
            <w:pPr>
              <w:rPr>
                <w:rFonts w:cs="Arial"/>
                <w:b/>
              </w:rPr>
            </w:pPr>
            <w:r w:rsidRPr="00101AF2">
              <w:rPr>
                <w:rFonts w:cs="Arial"/>
                <w:b/>
              </w:rPr>
              <w:t>Target Group</w:t>
            </w:r>
          </w:p>
          <w:p w14:paraId="2DD0F5C4" w14:textId="77777777" w:rsidR="00EC36D0" w:rsidRPr="00101AF2" w:rsidRDefault="00EC36D0" w:rsidP="000E6FF1">
            <w:pPr>
              <w:rPr>
                <w:rFonts w:cs="Arial"/>
                <w:b/>
              </w:rPr>
            </w:pPr>
          </w:p>
        </w:tc>
        <w:tc>
          <w:tcPr>
            <w:tcW w:w="3715" w:type="pct"/>
            <w:shd w:val="clear" w:color="auto" w:fill="auto"/>
          </w:tcPr>
          <w:p w14:paraId="44711ED8" w14:textId="77777777" w:rsidR="00EC36D0" w:rsidRPr="00FC6C7C" w:rsidRDefault="00EC36D0" w:rsidP="000E6FF1">
            <w:pPr>
              <w:rPr>
                <w:rFonts w:cs="Arial"/>
                <w:b/>
                <w:bCs/>
              </w:rPr>
            </w:pPr>
            <w:r>
              <w:rPr>
                <w:rFonts w:cs="Arial"/>
              </w:rPr>
              <w:t xml:space="preserve"> </w:t>
            </w:r>
            <w:r w:rsidRPr="00AC58EA">
              <w:rPr>
                <w:rFonts w:cs="Arial"/>
                <w:b/>
                <w:bCs/>
              </w:rPr>
              <w:t>All governing bod</w:t>
            </w:r>
            <w:r>
              <w:rPr>
                <w:rFonts w:cs="Arial"/>
                <w:b/>
                <w:bCs/>
              </w:rPr>
              <w:t>ies</w:t>
            </w:r>
            <w:r w:rsidRPr="00AC58EA">
              <w:rPr>
                <w:rFonts w:cs="Arial"/>
                <w:b/>
                <w:bCs/>
              </w:rPr>
              <w:t xml:space="preserve"> and local governing boards with delegated responsibilities</w:t>
            </w:r>
          </w:p>
        </w:tc>
      </w:tr>
      <w:tr w:rsidR="00EC36D0" w:rsidRPr="00FC6C7C" w14:paraId="3F552B54" w14:textId="77777777" w:rsidTr="000E6FF1">
        <w:tc>
          <w:tcPr>
            <w:tcW w:w="1285" w:type="pct"/>
            <w:shd w:val="clear" w:color="auto" w:fill="CCCCCC"/>
          </w:tcPr>
          <w:p w14:paraId="51F21833" w14:textId="77777777" w:rsidR="00EC36D0" w:rsidRDefault="00EC36D0" w:rsidP="000E6FF1">
            <w:pPr>
              <w:rPr>
                <w:rFonts w:cs="Arial"/>
                <w:b/>
              </w:rPr>
            </w:pPr>
            <w:r w:rsidRPr="00101AF2">
              <w:rPr>
                <w:rFonts w:cs="Arial"/>
                <w:b/>
              </w:rPr>
              <w:t>S</w:t>
            </w:r>
            <w:r>
              <w:rPr>
                <w:rFonts w:cs="Arial"/>
                <w:b/>
              </w:rPr>
              <w:t xml:space="preserve">tatus of Item </w:t>
            </w:r>
          </w:p>
          <w:p w14:paraId="4F973C36" w14:textId="77777777" w:rsidR="00EC36D0" w:rsidRPr="00101AF2" w:rsidRDefault="00EC36D0" w:rsidP="000E6FF1">
            <w:pPr>
              <w:rPr>
                <w:rFonts w:cs="Arial"/>
                <w:b/>
              </w:rPr>
            </w:pPr>
          </w:p>
        </w:tc>
        <w:tc>
          <w:tcPr>
            <w:tcW w:w="3715" w:type="pct"/>
            <w:shd w:val="clear" w:color="auto" w:fill="auto"/>
          </w:tcPr>
          <w:p w14:paraId="77EDBBBB" w14:textId="77777777" w:rsidR="00EC36D0" w:rsidRPr="00AC58EA" w:rsidRDefault="00EC36D0" w:rsidP="000E6FF1">
            <w:pPr>
              <w:shd w:val="clear" w:color="auto" w:fill="FFFFFF"/>
              <w:rPr>
                <w:rFonts w:cs="Arial"/>
                <w:b/>
                <w:color w:val="FF0000"/>
              </w:rPr>
            </w:pPr>
            <w:r w:rsidRPr="00AC58EA">
              <w:rPr>
                <w:rFonts w:cs="Arial"/>
                <w:b/>
                <w:color w:val="FF0000"/>
              </w:rPr>
              <w:t xml:space="preserve"> Action</w:t>
            </w:r>
          </w:p>
          <w:p w14:paraId="7647E626" w14:textId="77777777" w:rsidR="00EC36D0" w:rsidRPr="00FC6C7C" w:rsidRDefault="00EC36D0" w:rsidP="000E6FF1">
            <w:pPr>
              <w:shd w:val="clear" w:color="auto" w:fill="FFFFFF"/>
              <w:rPr>
                <w:rFonts w:cs="Arial"/>
                <w:b/>
                <w:bCs/>
                <w:color w:val="000000"/>
              </w:rPr>
            </w:pPr>
          </w:p>
        </w:tc>
      </w:tr>
      <w:tr w:rsidR="00EC36D0" w:rsidRPr="00101AF2" w14:paraId="120C4871" w14:textId="77777777" w:rsidTr="000E6FF1">
        <w:trPr>
          <w:trHeight w:val="3358"/>
        </w:trPr>
        <w:tc>
          <w:tcPr>
            <w:tcW w:w="1285" w:type="pct"/>
            <w:shd w:val="clear" w:color="auto" w:fill="CCCCCC"/>
          </w:tcPr>
          <w:p w14:paraId="416C022B" w14:textId="77777777" w:rsidR="00EC36D0" w:rsidRPr="00101AF2" w:rsidRDefault="00EC36D0" w:rsidP="000E6FF1">
            <w:pPr>
              <w:rPr>
                <w:rFonts w:cs="Arial"/>
                <w:b/>
              </w:rPr>
            </w:pPr>
            <w:r w:rsidRPr="00101AF2">
              <w:rPr>
                <w:rFonts w:cs="Arial"/>
                <w:b/>
              </w:rPr>
              <w:t>Key action points</w:t>
            </w:r>
          </w:p>
          <w:p w14:paraId="679BFE7D" w14:textId="77777777" w:rsidR="00EC36D0" w:rsidRPr="00101AF2" w:rsidRDefault="00EC36D0" w:rsidP="000E6FF1">
            <w:pPr>
              <w:rPr>
                <w:rFonts w:cs="Arial"/>
                <w:b/>
              </w:rPr>
            </w:pPr>
          </w:p>
          <w:p w14:paraId="667EFD90" w14:textId="77777777" w:rsidR="00EC36D0" w:rsidRPr="00101AF2" w:rsidRDefault="00EC36D0" w:rsidP="000E6FF1">
            <w:pPr>
              <w:rPr>
                <w:rFonts w:cs="Arial"/>
                <w:b/>
              </w:rPr>
            </w:pPr>
          </w:p>
          <w:p w14:paraId="30D27CB1" w14:textId="77777777" w:rsidR="00EC36D0" w:rsidRPr="00101AF2" w:rsidRDefault="00EC36D0" w:rsidP="000E6FF1">
            <w:pPr>
              <w:rPr>
                <w:rFonts w:cs="Arial"/>
                <w:b/>
              </w:rPr>
            </w:pPr>
          </w:p>
        </w:tc>
        <w:tc>
          <w:tcPr>
            <w:tcW w:w="3715" w:type="pct"/>
            <w:shd w:val="clear" w:color="auto" w:fill="auto"/>
          </w:tcPr>
          <w:p w14:paraId="1606640D" w14:textId="77777777" w:rsidR="00EC36D0" w:rsidRDefault="00EC36D0" w:rsidP="000E6FF1">
            <w:pPr>
              <w:rPr>
                <w:rFonts w:cs="Arial"/>
                <w:b/>
              </w:rPr>
            </w:pPr>
            <w:r w:rsidRPr="00101AF2">
              <w:rPr>
                <w:rFonts w:cs="Arial"/>
                <w:b/>
              </w:rPr>
              <w:t xml:space="preserve">Background </w:t>
            </w:r>
          </w:p>
          <w:p w14:paraId="0E3900B8" w14:textId="77777777" w:rsidR="00EC36D0" w:rsidRPr="00A571F6" w:rsidRDefault="00EC36D0" w:rsidP="000E6FF1">
            <w:pPr>
              <w:rPr>
                <w:rFonts w:cs="Arial"/>
              </w:rPr>
            </w:pPr>
            <w:r w:rsidRPr="00A571F6">
              <w:rPr>
                <w:rFonts w:cs="Arial"/>
              </w:rPr>
              <w:t xml:space="preserve">The </w:t>
            </w:r>
            <w:r>
              <w:rPr>
                <w:rFonts w:cs="Arial"/>
              </w:rPr>
              <w:t>attached planner details tasks that should be undertaken by either the governing body or its committees during a specific term or anytime during the academic year.</w:t>
            </w:r>
          </w:p>
          <w:p w14:paraId="3BDD5CF3" w14:textId="77777777" w:rsidR="00EC36D0" w:rsidRDefault="00EC36D0" w:rsidP="000E6FF1">
            <w:pPr>
              <w:rPr>
                <w:rFonts w:cs="Arial"/>
                <w:b/>
              </w:rPr>
            </w:pPr>
          </w:p>
          <w:p w14:paraId="3643A268" w14:textId="77777777" w:rsidR="00EC36D0" w:rsidRDefault="00EC36D0" w:rsidP="000E6FF1">
            <w:pPr>
              <w:rPr>
                <w:rFonts w:cs="Arial"/>
                <w:b/>
              </w:rPr>
            </w:pPr>
            <w:r w:rsidRPr="00101AF2">
              <w:rPr>
                <w:rFonts w:cs="Arial"/>
                <w:b/>
              </w:rPr>
              <w:t>Action Point</w:t>
            </w:r>
          </w:p>
          <w:p w14:paraId="5BBA383C" w14:textId="4F03138C" w:rsidR="00EC36D0" w:rsidRPr="00101AF2" w:rsidRDefault="00EC36D0" w:rsidP="000E6FF1">
            <w:pPr>
              <w:rPr>
                <w:rFonts w:cs="Arial"/>
              </w:rPr>
            </w:pPr>
            <w:r>
              <w:rPr>
                <w:rFonts w:cs="Arial"/>
              </w:rPr>
              <w:t>The governing body should ensure that all appropriate items for the S</w:t>
            </w:r>
            <w:r>
              <w:rPr>
                <w:rFonts w:cs="Arial"/>
              </w:rPr>
              <w:t>ummer</w:t>
            </w:r>
            <w:r>
              <w:rPr>
                <w:rFonts w:cs="Arial"/>
              </w:rPr>
              <w:t xml:space="preserve"> Term are undertaken – see </w:t>
            </w:r>
            <w:r w:rsidRPr="00F066E3">
              <w:rPr>
                <w:rFonts w:cs="Arial"/>
                <w:b/>
                <w:bCs/>
                <w:highlight w:val="yellow"/>
              </w:rPr>
              <w:t>attached</w:t>
            </w:r>
            <w:r>
              <w:rPr>
                <w:rFonts w:cs="Arial"/>
              </w:rPr>
              <w:t xml:space="preserve"> </w:t>
            </w:r>
            <w:r w:rsidRPr="00F066E3">
              <w:rPr>
                <w:rFonts w:cs="Arial"/>
              </w:rPr>
              <w:t xml:space="preserve">Annual Planner – Maintained Schools </w:t>
            </w:r>
            <w:r>
              <w:rPr>
                <w:rFonts w:cs="Arial"/>
              </w:rPr>
              <w:t>and</w:t>
            </w:r>
            <w:r w:rsidRPr="00F066E3">
              <w:rPr>
                <w:rFonts w:cs="Arial"/>
              </w:rPr>
              <w:t xml:space="preserve"> Academies </w:t>
            </w:r>
          </w:p>
        </w:tc>
      </w:tr>
      <w:tr w:rsidR="00EC36D0" w:rsidRPr="00101AF2" w14:paraId="5206A2B9" w14:textId="77777777" w:rsidTr="000E6FF1">
        <w:trPr>
          <w:trHeight w:val="2721"/>
        </w:trPr>
        <w:tc>
          <w:tcPr>
            <w:tcW w:w="1285" w:type="pct"/>
            <w:shd w:val="clear" w:color="auto" w:fill="CCCCCC"/>
          </w:tcPr>
          <w:p w14:paraId="7C43C714" w14:textId="77777777" w:rsidR="00EC36D0" w:rsidRPr="00101AF2" w:rsidRDefault="00EC36D0" w:rsidP="000E6FF1">
            <w:pPr>
              <w:rPr>
                <w:rFonts w:cs="Arial"/>
                <w:b/>
              </w:rPr>
            </w:pPr>
            <w:r w:rsidRPr="00101AF2">
              <w:rPr>
                <w:rFonts w:cs="Arial"/>
                <w:b/>
              </w:rPr>
              <w:t>Sources of further information</w:t>
            </w:r>
          </w:p>
          <w:p w14:paraId="4F3934AA" w14:textId="77777777" w:rsidR="00EC36D0" w:rsidRPr="00101AF2" w:rsidRDefault="00EC36D0" w:rsidP="000E6FF1">
            <w:pPr>
              <w:rPr>
                <w:rFonts w:cs="Arial"/>
                <w:b/>
              </w:rPr>
            </w:pPr>
          </w:p>
          <w:p w14:paraId="60A634E6" w14:textId="77777777" w:rsidR="00EC36D0" w:rsidRPr="00101AF2" w:rsidRDefault="00EC36D0" w:rsidP="000E6FF1">
            <w:pPr>
              <w:rPr>
                <w:rFonts w:cs="Arial"/>
                <w:b/>
              </w:rPr>
            </w:pPr>
          </w:p>
        </w:tc>
        <w:tc>
          <w:tcPr>
            <w:tcW w:w="3715" w:type="pct"/>
            <w:shd w:val="clear" w:color="auto" w:fill="auto"/>
          </w:tcPr>
          <w:p w14:paraId="63483EE8" w14:textId="77777777" w:rsidR="00EC36D0" w:rsidRDefault="00EC36D0" w:rsidP="000E6FF1">
            <w:pPr>
              <w:rPr>
                <w:rFonts w:cs="Arial"/>
              </w:rPr>
            </w:pPr>
            <w:r>
              <w:rPr>
                <w:rFonts w:cs="Arial"/>
              </w:rPr>
              <w:t>Learning Link– Governors’ E-Learning</w:t>
            </w:r>
          </w:p>
          <w:p w14:paraId="65A244F0" w14:textId="77777777" w:rsidR="00EC36D0" w:rsidRDefault="00EC36D0" w:rsidP="000E6FF1">
            <w:pPr>
              <w:rPr>
                <w:rFonts w:cs="Arial"/>
              </w:rPr>
            </w:pPr>
            <w:r>
              <w:rPr>
                <w:rFonts w:cs="Arial"/>
              </w:rPr>
              <w:t xml:space="preserve">DfE Website – </w:t>
            </w:r>
            <w:hyperlink r:id="rId20" w:history="1">
              <w:r w:rsidRPr="00BF6519">
                <w:rPr>
                  <w:rStyle w:val="Hyperlink"/>
                  <w:rFonts w:cs="Arial"/>
                </w:rPr>
                <w:t>https://www.gov.uk/government/organisations/department-for-education</w:t>
              </w:r>
            </w:hyperlink>
          </w:p>
          <w:p w14:paraId="1D3B924B" w14:textId="77777777" w:rsidR="00EC36D0" w:rsidRDefault="00EC36D0" w:rsidP="000E6FF1">
            <w:pPr>
              <w:rPr>
                <w:rFonts w:cs="Arial"/>
              </w:rPr>
            </w:pPr>
            <w:r>
              <w:rPr>
                <w:rFonts w:cs="Arial"/>
              </w:rPr>
              <w:t>Leicester Governors’ On-Line Centre</w:t>
            </w:r>
          </w:p>
          <w:p w14:paraId="1167F854" w14:textId="77777777" w:rsidR="00EC36D0" w:rsidRDefault="00EC36D0" w:rsidP="000E6FF1">
            <w:pPr>
              <w:shd w:val="clear" w:color="auto" w:fill="FFFFFF"/>
              <w:rPr>
                <w:rFonts w:cs="Arial"/>
                <w:color w:val="000000"/>
              </w:rPr>
            </w:pPr>
            <w:hyperlink r:id="rId21" w:history="1">
              <w:r w:rsidRPr="00CA711F">
                <w:rPr>
                  <w:rStyle w:val="Hyperlink"/>
                  <w:rFonts w:cs="Arial"/>
                </w:rPr>
                <w:t>www.leicester.gov.uk/governors</w:t>
              </w:r>
            </w:hyperlink>
          </w:p>
          <w:p w14:paraId="5CAE6104" w14:textId="77777777" w:rsidR="00EC36D0" w:rsidRDefault="00EC36D0" w:rsidP="000E6FF1">
            <w:pPr>
              <w:rPr>
                <w:rFonts w:cs="Arial"/>
              </w:rPr>
            </w:pPr>
          </w:p>
          <w:p w14:paraId="05A4CC14" w14:textId="77777777" w:rsidR="00EC36D0" w:rsidRPr="00064CEE" w:rsidRDefault="00EC36D0" w:rsidP="00EC36D0">
            <w:pPr>
              <w:pStyle w:val="NormalWeb"/>
              <w:spacing w:before="0" w:beforeAutospacing="0" w:after="0" w:afterAutospacing="0"/>
              <w:rPr>
                <w:rFonts w:ascii="Arial" w:hAnsi="Arial" w:cs="Arial"/>
                <w:color w:val="000000"/>
              </w:rPr>
            </w:pPr>
            <w:r w:rsidRPr="00064CEE">
              <w:rPr>
                <w:rFonts w:ascii="Arial" w:hAnsi="Arial" w:cs="Arial"/>
                <w:color w:val="000000"/>
              </w:rPr>
              <w:t>Robyn Cooper, Governor Services Manager</w:t>
            </w:r>
          </w:p>
          <w:p w14:paraId="1E35CC32" w14:textId="77777777" w:rsidR="00EC36D0" w:rsidRPr="00064CEE" w:rsidRDefault="00EC36D0" w:rsidP="00EC36D0">
            <w:pPr>
              <w:pStyle w:val="NormalWeb"/>
              <w:spacing w:before="0" w:beforeAutospacing="0" w:after="0" w:afterAutospacing="0"/>
              <w:rPr>
                <w:rFonts w:ascii="Arial" w:hAnsi="Arial" w:cs="Arial"/>
              </w:rPr>
            </w:pPr>
            <w:hyperlink r:id="rId22" w:history="1">
              <w:r w:rsidRPr="00064CEE">
                <w:rPr>
                  <w:rStyle w:val="Hyperlink"/>
                  <w:rFonts w:ascii="Arial" w:hAnsi="Arial" w:cs="Arial"/>
                </w:rPr>
                <w:t>Robyn.cooper@leicester.gov.uk</w:t>
              </w:r>
            </w:hyperlink>
            <w:r w:rsidRPr="00064CEE">
              <w:rPr>
                <w:rFonts w:ascii="Arial" w:hAnsi="Arial" w:cs="Arial"/>
                <w:color w:val="000000"/>
              </w:rPr>
              <w:t xml:space="preserve"> </w:t>
            </w:r>
          </w:p>
          <w:p w14:paraId="28CCC0A1" w14:textId="77777777" w:rsidR="00EC36D0" w:rsidRPr="00101AF2" w:rsidRDefault="00EC36D0" w:rsidP="000E6FF1">
            <w:pPr>
              <w:rPr>
                <w:rFonts w:cs="Arial"/>
              </w:rPr>
            </w:pPr>
          </w:p>
        </w:tc>
      </w:tr>
    </w:tbl>
    <w:p w14:paraId="5FA38C2A" w14:textId="77777777" w:rsidR="00EC36D0" w:rsidRPr="00C27C18" w:rsidRDefault="00EC36D0" w:rsidP="00AA4114">
      <w:pPr>
        <w:rPr>
          <w:rFonts w:cs="Arial"/>
          <w:b/>
          <w:szCs w:val="24"/>
        </w:rPr>
      </w:pPr>
    </w:p>
    <w:sectPr w:rsidR="00EC36D0" w:rsidRPr="00C27C18" w:rsidSect="00F77927">
      <w:headerReference w:type="default" r:id="rId23"/>
      <w:footerReference w:type="default" r:id="rId24"/>
      <w:headerReference w:type="first" r:id="rId25"/>
      <w:footerReference w:type="first" r:id="rId26"/>
      <w:pgSz w:w="11906" w:h="16838" w:code="9"/>
      <w:pgMar w:top="454" w:right="720" w:bottom="454" w:left="720" w:header="709" w:footer="1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ED36" w14:textId="77777777" w:rsidR="00010E06" w:rsidRDefault="00010E06" w:rsidP="000E5633">
      <w:r>
        <w:separator/>
      </w:r>
    </w:p>
  </w:endnote>
  <w:endnote w:type="continuationSeparator" w:id="0">
    <w:p w14:paraId="78F6C461" w14:textId="77777777" w:rsidR="00010E06" w:rsidRDefault="00010E06" w:rsidP="000E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HWUPT+NotoSans">
    <w:altName w:val="Calibri"/>
    <w:panose1 w:val="00000000000000000000"/>
    <w:charset w:val="00"/>
    <w:family w:val="swiss"/>
    <w:notTrueType/>
    <w:pitch w:val="default"/>
    <w:sig w:usb0="00000003" w:usb1="00000000" w:usb2="00000000" w:usb3="00000000" w:csb0="00000001" w:csb1="00000000"/>
  </w:font>
  <w:font w:name="inherit">
    <w:altName w:val="Calibri"/>
    <w:charset w:val="00"/>
    <w:family w:val="auto"/>
    <w:pitch w:val="default"/>
  </w:font>
  <w:font w:name="Arial Nova">
    <w:charset w:val="00"/>
    <w:family w:val="swiss"/>
    <w:pitch w:val="variable"/>
    <w:sig w:usb0="0000028F" w:usb1="00000002" w:usb2="00000000" w:usb3="00000000" w:csb0="0000019F" w:csb1="00000000"/>
  </w:font>
  <w:font w:name="+mn-e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619298"/>
      <w:docPartObj>
        <w:docPartGallery w:val="Page Numbers (Bottom of Page)"/>
        <w:docPartUnique/>
      </w:docPartObj>
    </w:sdtPr>
    <w:sdtEndPr>
      <w:rPr>
        <w:noProof/>
      </w:rPr>
    </w:sdtEndPr>
    <w:sdtContent>
      <w:p w14:paraId="2EC3FD47" w14:textId="1BCF278F" w:rsidR="0065763F" w:rsidRDefault="00657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B80374" w14:textId="4CD8A879" w:rsidR="00F77927" w:rsidRDefault="00F77927" w:rsidP="000A04F1">
    <w:pPr>
      <w:pStyle w:val="Footer"/>
      <w:ind w:left="-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9B96" w14:textId="317185F8" w:rsidR="00490EB4" w:rsidRDefault="00F77927">
    <w:pPr>
      <w:pStyle w:val="Footer"/>
    </w:pPr>
    <w:r>
      <w:rPr>
        <w:noProof/>
        <w:lang w:eastAsia="en-GB"/>
      </w:rPr>
      <w:drawing>
        <wp:anchor distT="0" distB="0" distL="114300" distR="114300" simplePos="0" relativeHeight="251676672" behindDoc="0" locked="0" layoutInCell="1" allowOverlap="1" wp14:anchorId="4C9D7F54" wp14:editId="093BAE50">
          <wp:simplePos x="0" y="0"/>
          <wp:positionH relativeFrom="column">
            <wp:posOffset>6610350</wp:posOffset>
          </wp:positionH>
          <wp:positionV relativeFrom="page">
            <wp:posOffset>9877425</wp:posOffset>
          </wp:positionV>
          <wp:extent cx="389890" cy="5454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890" cy="5454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496A" w14:textId="77777777" w:rsidR="00010E06" w:rsidRDefault="00010E06" w:rsidP="000E5633">
      <w:r>
        <w:separator/>
      </w:r>
    </w:p>
  </w:footnote>
  <w:footnote w:type="continuationSeparator" w:id="0">
    <w:p w14:paraId="10942EC3" w14:textId="77777777" w:rsidR="00010E06" w:rsidRDefault="00010E06" w:rsidP="000E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9985" w14:textId="4C5883F2" w:rsidR="00F77927" w:rsidRDefault="00F77927" w:rsidP="008D1335">
    <w:pPr>
      <w:pStyle w:val="Header"/>
      <w:tabs>
        <w:tab w:val="clear" w:pos="4513"/>
        <w:tab w:val="clear" w:pos="9026"/>
        <w:tab w:val="left" w:pos="8201"/>
      </w:tabs>
      <w:jc w:val="center"/>
    </w:pPr>
  </w:p>
  <w:p w14:paraId="45EA6A91" w14:textId="77777777" w:rsidR="00F77927" w:rsidRDefault="00F77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ABD0" w14:textId="4F09BD05" w:rsidR="00F77927" w:rsidRDefault="00936E90" w:rsidP="00F77927">
    <w:pPr>
      <w:pStyle w:val="Header"/>
      <w:jc w:val="center"/>
    </w:pPr>
    <w:r>
      <w:rPr>
        <w:noProof/>
        <w:lang w:val="en-US"/>
      </w:rPr>
      <w:drawing>
        <wp:inline distT="0" distB="0" distL="0" distR="0" wp14:anchorId="1F2BA7D1" wp14:editId="4C896C3A">
          <wp:extent cx="12382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4" t="-1125" r="-84" b="-1125"/>
                  <a:stretch>
                    <a:fillRect/>
                  </a:stretch>
                </pic:blipFill>
                <pic:spPr bwMode="auto">
                  <a:xfrm>
                    <a:off x="0" y="0"/>
                    <a:ext cx="1238250" cy="1600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E4B"/>
    <w:multiLevelType w:val="hybridMultilevel"/>
    <w:tmpl w:val="F720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234DE"/>
    <w:multiLevelType w:val="hybridMultilevel"/>
    <w:tmpl w:val="F0ACC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73AFA"/>
    <w:multiLevelType w:val="hybridMultilevel"/>
    <w:tmpl w:val="72627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6C26217"/>
    <w:multiLevelType w:val="multilevel"/>
    <w:tmpl w:val="C88C1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7455A6"/>
    <w:multiLevelType w:val="hybridMultilevel"/>
    <w:tmpl w:val="63089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C4E43"/>
    <w:multiLevelType w:val="hybridMultilevel"/>
    <w:tmpl w:val="461CE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C944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1C42A4"/>
    <w:multiLevelType w:val="multilevel"/>
    <w:tmpl w:val="81261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587766"/>
    <w:multiLevelType w:val="hybridMultilevel"/>
    <w:tmpl w:val="99FC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4794"/>
    <w:multiLevelType w:val="multilevel"/>
    <w:tmpl w:val="6C4AC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C3779"/>
    <w:multiLevelType w:val="hybridMultilevel"/>
    <w:tmpl w:val="B014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108EA"/>
    <w:multiLevelType w:val="hybridMultilevel"/>
    <w:tmpl w:val="595E0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EA58D6"/>
    <w:multiLevelType w:val="hybridMultilevel"/>
    <w:tmpl w:val="19C4EC6C"/>
    <w:lvl w:ilvl="0" w:tplc="C546B1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C6847"/>
    <w:multiLevelType w:val="hybridMultilevel"/>
    <w:tmpl w:val="5524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24A11"/>
    <w:multiLevelType w:val="hybridMultilevel"/>
    <w:tmpl w:val="6AEC7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783901"/>
    <w:multiLevelType w:val="hybridMultilevel"/>
    <w:tmpl w:val="4C22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B506B"/>
    <w:multiLevelType w:val="hybridMultilevel"/>
    <w:tmpl w:val="B740BFD4"/>
    <w:lvl w:ilvl="0" w:tplc="772C36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6080A"/>
    <w:multiLevelType w:val="hybridMultilevel"/>
    <w:tmpl w:val="0F2A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0D0746"/>
    <w:multiLevelType w:val="hybridMultilevel"/>
    <w:tmpl w:val="9710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713CB"/>
    <w:multiLevelType w:val="hybridMultilevel"/>
    <w:tmpl w:val="1F60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042C6"/>
    <w:multiLevelType w:val="hybridMultilevel"/>
    <w:tmpl w:val="F258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A0220"/>
    <w:multiLevelType w:val="multilevel"/>
    <w:tmpl w:val="55D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DF34DF"/>
    <w:multiLevelType w:val="hybridMultilevel"/>
    <w:tmpl w:val="551C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9E64FF"/>
    <w:multiLevelType w:val="hybridMultilevel"/>
    <w:tmpl w:val="9B20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4065E"/>
    <w:multiLevelType w:val="hybridMultilevel"/>
    <w:tmpl w:val="FE3C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C4EE5"/>
    <w:multiLevelType w:val="hybridMultilevel"/>
    <w:tmpl w:val="F872D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FA704C4"/>
    <w:multiLevelType w:val="hybridMultilevel"/>
    <w:tmpl w:val="F21CB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336355"/>
    <w:multiLevelType w:val="hybridMultilevel"/>
    <w:tmpl w:val="DEF6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53851"/>
    <w:multiLevelType w:val="hybridMultilevel"/>
    <w:tmpl w:val="BBDC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E2976"/>
    <w:multiLevelType w:val="multilevel"/>
    <w:tmpl w:val="B95E04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DA60366"/>
    <w:multiLevelType w:val="hybridMultilevel"/>
    <w:tmpl w:val="0DF6D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CD2F6E"/>
    <w:multiLevelType w:val="hybridMultilevel"/>
    <w:tmpl w:val="8F4036E2"/>
    <w:lvl w:ilvl="0" w:tplc="EFA4F72E">
      <w:start w:val="1"/>
      <w:numFmt w:val="bullet"/>
      <w:lvlText w:val="•"/>
      <w:lvlJc w:val="left"/>
      <w:pPr>
        <w:tabs>
          <w:tab w:val="num" w:pos="720"/>
        </w:tabs>
        <w:ind w:left="720" w:hanging="360"/>
      </w:pPr>
      <w:rPr>
        <w:rFonts w:ascii="Arial" w:hAnsi="Arial" w:hint="default"/>
      </w:rPr>
    </w:lvl>
    <w:lvl w:ilvl="1" w:tplc="5A201052" w:tentative="1">
      <w:start w:val="1"/>
      <w:numFmt w:val="bullet"/>
      <w:lvlText w:val="•"/>
      <w:lvlJc w:val="left"/>
      <w:pPr>
        <w:tabs>
          <w:tab w:val="num" w:pos="1440"/>
        </w:tabs>
        <w:ind w:left="1440" w:hanging="360"/>
      </w:pPr>
      <w:rPr>
        <w:rFonts w:ascii="Arial" w:hAnsi="Arial" w:hint="default"/>
      </w:rPr>
    </w:lvl>
    <w:lvl w:ilvl="2" w:tplc="55889E0E" w:tentative="1">
      <w:start w:val="1"/>
      <w:numFmt w:val="bullet"/>
      <w:lvlText w:val="•"/>
      <w:lvlJc w:val="left"/>
      <w:pPr>
        <w:tabs>
          <w:tab w:val="num" w:pos="2160"/>
        </w:tabs>
        <w:ind w:left="2160" w:hanging="360"/>
      </w:pPr>
      <w:rPr>
        <w:rFonts w:ascii="Arial" w:hAnsi="Arial" w:hint="default"/>
      </w:rPr>
    </w:lvl>
    <w:lvl w:ilvl="3" w:tplc="ECC4C2C4" w:tentative="1">
      <w:start w:val="1"/>
      <w:numFmt w:val="bullet"/>
      <w:lvlText w:val="•"/>
      <w:lvlJc w:val="left"/>
      <w:pPr>
        <w:tabs>
          <w:tab w:val="num" w:pos="2880"/>
        </w:tabs>
        <w:ind w:left="2880" w:hanging="360"/>
      </w:pPr>
      <w:rPr>
        <w:rFonts w:ascii="Arial" w:hAnsi="Arial" w:hint="default"/>
      </w:rPr>
    </w:lvl>
    <w:lvl w:ilvl="4" w:tplc="6BBA3A06" w:tentative="1">
      <w:start w:val="1"/>
      <w:numFmt w:val="bullet"/>
      <w:lvlText w:val="•"/>
      <w:lvlJc w:val="left"/>
      <w:pPr>
        <w:tabs>
          <w:tab w:val="num" w:pos="3600"/>
        </w:tabs>
        <w:ind w:left="3600" w:hanging="360"/>
      </w:pPr>
      <w:rPr>
        <w:rFonts w:ascii="Arial" w:hAnsi="Arial" w:hint="default"/>
      </w:rPr>
    </w:lvl>
    <w:lvl w:ilvl="5" w:tplc="7D26B4E0" w:tentative="1">
      <w:start w:val="1"/>
      <w:numFmt w:val="bullet"/>
      <w:lvlText w:val="•"/>
      <w:lvlJc w:val="left"/>
      <w:pPr>
        <w:tabs>
          <w:tab w:val="num" w:pos="4320"/>
        </w:tabs>
        <w:ind w:left="4320" w:hanging="360"/>
      </w:pPr>
      <w:rPr>
        <w:rFonts w:ascii="Arial" w:hAnsi="Arial" w:hint="default"/>
      </w:rPr>
    </w:lvl>
    <w:lvl w:ilvl="6" w:tplc="AD38ABB0" w:tentative="1">
      <w:start w:val="1"/>
      <w:numFmt w:val="bullet"/>
      <w:lvlText w:val="•"/>
      <w:lvlJc w:val="left"/>
      <w:pPr>
        <w:tabs>
          <w:tab w:val="num" w:pos="5040"/>
        </w:tabs>
        <w:ind w:left="5040" w:hanging="360"/>
      </w:pPr>
      <w:rPr>
        <w:rFonts w:ascii="Arial" w:hAnsi="Arial" w:hint="default"/>
      </w:rPr>
    </w:lvl>
    <w:lvl w:ilvl="7" w:tplc="EE10861E" w:tentative="1">
      <w:start w:val="1"/>
      <w:numFmt w:val="bullet"/>
      <w:lvlText w:val="•"/>
      <w:lvlJc w:val="left"/>
      <w:pPr>
        <w:tabs>
          <w:tab w:val="num" w:pos="5760"/>
        </w:tabs>
        <w:ind w:left="5760" w:hanging="360"/>
      </w:pPr>
      <w:rPr>
        <w:rFonts w:ascii="Arial" w:hAnsi="Arial" w:hint="default"/>
      </w:rPr>
    </w:lvl>
    <w:lvl w:ilvl="8" w:tplc="9962DF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0931E3"/>
    <w:multiLevelType w:val="hybridMultilevel"/>
    <w:tmpl w:val="3A483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2A27F5"/>
    <w:multiLevelType w:val="hybridMultilevel"/>
    <w:tmpl w:val="531C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C5137"/>
    <w:multiLevelType w:val="hybridMultilevel"/>
    <w:tmpl w:val="DB7E3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7648A3"/>
    <w:multiLevelType w:val="hybridMultilevel"/>
    <w:tmpl w:val="D4E83F92"/>
    <w:lvl w:ilvl="0" w:tplc="149E78FE">
      <w:start w:val="1"/>
      <w:numFmt w:val="bullet"/>
      <w:lvlText w:val="•"/>
      <w:lvlJc w:val="left"/>
      <w:pPr>
        <w:tabs>
          <w:tab w:val="num" w:pos="720"/>
        </w:tabs>
        <w:ind w:left="720" w:hanging="360"/>
      </w:pPr>
      <w:rPr>
        <w:rFonts w:ascii="Arial" w:hAnsi="Arial" w:hint="default"/>
      </w:rPr>
    </w:lvl>
    <w:lvl w:ilvl="1" w:tplc="1868CCC6" w:tentative="1">
      <w:start w:val="1"/>
      <w:numFmt w:val="bullet"/>
      <w:lvlText w:val="•"/>
      <w:lvlJc w:val="left"/>
      <w:pPr>
        <w:tabs>
          <w:tab w:val="num" w:pos="1440"/>
        </w:tabs>
        <w:ind w:left="1440" w:hanging="360"/>
      </w:pPr>
      <w:rPr>
        <w:rFonts w:ascii="Arial" w:hAnsi="Arial" w:hint="default"/>
      </w:rPr>
    </w:lvl>
    <w:lvl w:ilvl="2" w:tplc="69CE7F24" w:tentative="1">
      <w:start w:val="1"/>
      <w:numFmt w:val="bullet"/>
      <w:lvlText w:val="•"/>
      <w:lvlJc w:val="left"/>
      <w:pPr>
        <w:tabs>
          <w:tab w:val="num" w:pos="2160"/>
        </w:tabs>
        <w:ind w:left="2160" w:hanging="360"/>
      </w:pPr>
      <w:rPr>
        <w:rFonts w:ascii="Arial" w:hAnsi="Arial" w:hint="default"/>
      </w:rPr>
    </w:lvl>
    <w:lvl w:ilvl="3" w:tplc="FD844C70" w:tentative="1">
      <w:start w:val="1"/>
      <w:numFmt w:val="bullet"/>
      <w:lvlText w:val="•"/>
      <w:lvlJc w:val="left"/>
      <w:pPr>
        <w:tabs>
          <w:tab w:val="num" w:pos="2880"/>
        </w:tabs>
        <w:ind w:left="2880" w:hanging="360"/>
      </w:pPr>
      <w:rPr>
        <w:rFonts w:ascii="Arial" w:hAnsi="Arial" w:hint="default"/>
      </w:rPr>
    </w:lvl>
    <w:lvl w:ilvl="4" w:tplc="B2CE3846" w:tentative="1">
      <w:start w:val="1"/>
      <w:numFmt w:val="bullet"/>
      <w:lvlText w:val="•"/>
      <w:lvlJc w:val="left"/>
      <w:pPr>
        <w:tabs>
          <w:tab w:val="num" w:pos="3600"/>
        </w:tabs>
        <w:ind w:left="3600" w:hanging="360"/>
      </w:pPr>
      <w:rPr>
        <w:rFonts w:ascii="Arial" w:hAnsi="Arial" w:hint="default"/>
      </w:rPr>
    </w:lvl>
    <w:lvl w:ilvl="5" w:tplc="2C0ACA88" w:tentative="1">
      <w:start w:val="1"/>
      <w:numFmt w:val="bullet"/>
      <w:lvlText w:val="•"/>
      <w:lvlJc w:val="left"/>
      <w:pPr>
        <w:tabs>
          <w:tab w:val="num" w:pos="4320"/>
        </w:tabs>
        <w:ind w:left="4320" w:hanging="360"/>
      </w:pPr>
      <w:rPr>
        <w:rFonts w:ascii="Arial" w:hAnsi="Arial" w:hint="default"/>
      </w:rPr>
    </w:lvl>
    <w:lvl w:ilvl="6" w:tplc="54AE10A6" w:tentative="1">
      <w:start w:val="1"/>
      <w:numFmt w:val="bullet"/>
      <w:lvlText w:val="•"/>
      <w:lvlJc w:val="left"/>
      <w:pPr>
        <w:tabs>
          <w:tab w:val="num" w:pos="5040"/>
        </w:tabs>
        <w:ind w:left="5040" w:hanging="360"/>
      </w:pPr>
      <w:rPr>
        <w:rFonts w:ascii="Arial" w:hAnsi="Arial" w:hint="default"/>
      </w:rPr>
    </w:lvl>
    <w:lvl w:ilvl="7" w:tplc="0B703B40" w:tentative="1">
      <w:start w:val="1"/>
      <w:numFmt w:val="bullet"/>
      <w:lvlText w:val="•"/>
      <w:lvlJc w:val="left"/>
      <w:pPr>
        <w:tabs>
          <w:tab w:val="num" w:pos="5760"/>
        </w:tabs>
        <w:ind w:left="5760" w:hanging="360"/>
      </w:pPr>
      <w:rPr>
        <w:rFonts w:ascii="Arial" w:hAnsi="Arial" w:hint="default"/>
      </w:rPr>
    </w:lvl>
    <w:lvl w:ilvl="8" w:tplc="63AAC94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C80315"/>
    <w:multiLevelType w:val="hybridMultilevel"/>
    <w:tmpl w:val="C1B6EA1E"/>
    <w:lvl w:ilvl="0" w:tplc="A35EF00C">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C03A7"/>
    <w:multiLevelType w:val="hybridMultilevel"/>
    <w:tmpl w:val="85D23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0E43121"/>
    <w:multiLevelType w:val="hybridMultilevel"/>
    <w:tmpl w:val="1708FCC8"/>
    <w:lvl w:ilvl="0" w:tplc="37BA2CF4">
      <w:start w:val="1"/>
      <w:numFmt w:val="bullet"/>
      <w:lvlText w:val="•"/>
      <w:lvlJc w:val="left"/>
      <w:pPr>
        <w:tabs>
          <w:tab w:val="num" w:pos="720"/>
        </w:tabs>
        <w:ind w:left="720" w:hanging="360"/>
      </w:pPr>
      <w:rPr>
        <w:rFonts w:ascii="Arial" w:hAnsi="Arial" w:hint="default"/>
      </w:rPr>
    </w:lvl>
    <w:lvl w:ilvl="1" w:tplc="E5B4E4B0" w:tentative="1">
      <w:start w:val="1"/>
      <w:numFmt w:val="bullet"/>
      <w:lvlText w:val="•"/>
      <w:lvlJc w:val="left"/>
      <w:pPr>
        <w:tabs>
          <w:tab w:val="num" w:pos="1440"/>
        </w:tabs>
        <w:ind w:left="1440" w:hanging="360"/>
      </w:pPr>
      <w:rPr>
        <w:rFonts w:ascii="Arial" w:hAnsi="Arial" w:hint="default"/>
      </w:rPr>
    </w:lvl>
    <w:lvl w:ilvl="2" w:tplc="D81E9244" w:tentative="1">
      <w:start w:val="1"/>
      <w:numFmt w:val="bullet"/>
      <w:lvlText w:val="•"/>
      <w:lvlJc w:val="left"/>
      <w:pPr>
        <w:tabs>
          <w:tab w:val="num" w:pos="2160"/>
        </w:tabs>
        <w:ind w:left="2160" w:hanging="360"/>
      </w:pPr>
      <w:rPr>
        <w:rFonts w:ascii="Arial" w:hAnsi="Arial" w:hint="default"/>
      </w:rPr>
    </w:lvl>
    <w:lvl w:ilvl="3" w:tplc="D560802E" w:tentative="1">
      <w:start w:val="1"/>
      <w:numFmt w:val="bullet"/>
      <w:lvlText w:val="•"/>
      <w:lvlJc w:val="left"/>
      <w:pPr>
        <w:tabs>
          <w:tab w:val="num" w:pos="2880"/>
        </w:tabs>
        <w:ind w:left="2880" w:hanging="360"/>
      </w:pPr>
      <w:rPr>
        <w:rFonts w:ascii="Arial" w:hAnsi="Arial" w:hint="default"/>
      </w:rPr>
    </w:lvl>
    <w:lvl w:ilvl="4" w:tplc="EFAAF0AC" w:tentative="1">
      <w:start w:val="1"/>
      <w:numFmt w:val="bullet"/>
      <w:lvlText w:val="•"/>
      <w:lvlJc w:val="left"/>
      <w:pPr>
        <w:tabs>
          <w:tab w:val="num" w:pos="3600"/>
        </w:tabs>
        <w:ind w:left="3600" w:hanging="360"/>
      </w:pPr>
      <w:rPr>
        <w:rFonts w:ascii="Arial" w:hAnsi="Arial" w:hint="default"/>
      </w:rPr>
    </w:lvl>
    <w:lvl w:ilvl="5" w:tplc="818AF9C8" w:tentative="1">
      <w:start w:val="1"/>
      <w:numFmt w:val="bullet"/>
      <w:lvlText w:val="•"/>
      <w:lvlJc w:val="left"/>
      <w:pPr>
        <w:tabs>
          <w:tab w:val="num" w:pos="4320"/>
        </w:tabs>
        <w:ind w:left="4320" w:hanging="360"/>
      </w:pPr>
      <w:rPr>
        <w:rFonts w:ascii="Arial" w:hAnsi="Arial" w:hint="default"/>
      </w:rPr>
    </w:lvl>
    <w:lvl w:ilvl="6" w:tplc="0CB4B1B0" w:tentative="1">
      <w:start w:val="1"/>
      <w:numFmt w:val="bullet"/>
      <w:lvlText w:val="•"/>
      <w:lvlJc w:val="left"/>
      <w:pPr>
        <w:tabs>
          <w:tab w:val="num" w:pos="5040"/>
        </w:tabs>
        <w:ind w:left="5040" w:hanging="360"/>
      </w:pPr>
      <w:rPr>
        <w:rFonts w:ascii="Arial" w:hAnsi="Arial" w:hint="default"/>
      </w:rPr>
    </w:lvl>
    <w:lvl w:ilvl="7" w:tplc="3634E044" w:tentative="1">
      <w:start w:val="1"/>
      <w:numFmt w:val="bullet"/>
      <w:lvlText w:val="•"/>
      <w:lvlJc w:val="left"/>
      <w:pPr>
        <w:tabs>
          <w:tab w:val="num" w:pos="5760"/>
        </w:tabs>
        <w:ind w:left="5760" w:hanging="360"/>
      </w:pPr>
      <w:rPr>
        <w:rFonts w:ascii="Arial" w:hAnsi="Arial" w:hint="default"/>
      </w:rPr>
    </w:lvl>
    <w:lvl w:ilvl="8" w:tplc="174E5D2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F00934"/>
    <w:multiLevelType w:val="hybridMultilevel"/>
    <w:tmpl w:val="A2980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FB307E"/>
    <w:multiLevelType w:val="hybridMultilevel"/>
    <w:tmpl w:val="0ADAC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564F11"/>
    <w:multiLevelType w:val="multilevel"/>
    <w:tmpl w:val="05B42A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A1B2607"/>
    <w:multiLevelType w:val="hybridMultilevel"/>
    <w:tmpl w:val="0C488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887356"/>
    <w:multiLevelType w:val="hybridMultilevel"/>
    <w:tmpl w:val="CD46A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0037992">
    <w:abstractNumId w:val="34"/>
  </w:num>
  <w:num w:numId="2" w16cid:durableId="1394818063">
    <w:abstractNumId w:val="19"/>
  </w:num>
  <w:num w:numId="3" w16cid:durableId="1334795026">
    <w:abstractNumId w:val="39"/>
  </w:num>
  <w:num w:numId="4" w16cid:durableId="1756901891">
    <w:abstractNumId w:val="12"/>
  </w:num>
  <w:num w:numId="5" w16cid:durableId="899822401">
    <w:abstractNumId w:val="31"/>
  </w:num>
  <w:num w:numId="6" w16cid:durableId="1761681136">
    <w:abstractNumId w:val="38"/>
  </w:num>
  <w:num w:numId="7" w16cid:durableId="1000894152">
    <w:abstractNumId w:val="35"/>
  </w:num>
  <w:num w:numId="8" w16cid:durableId="950278388">
    <w:abstractNumId w:val="26"/>
  </w:num>
  <w:num w:numId="9" w16cid:durableId="606080025">
    <w:abstractNumId w:val="18"/>
  </w:num>
  <w:num w:numId="10" w16cid:durableId="931863224">
    <w:abstractNumId w:val="32"/>
  </w:num>
  <w:num w:numId="11" w16cid:durableId="1287348188">
    <w:abstractNumId w:val="1"/>
  </w:num>
  <w:num w:numId="12" w16cid:durableId="1115908177">
    <w:abstractNumId w:val="23"/>
  </w:num>
  <w:num w:numId="13" w16cid:durableId="1688946702">
    <w:abstractNumId w:val="21"/>
  </w:num>
  <w:num w:numId="14" w16cid:durableId="1925071368">
    <w:abstractNumId w:val="28"/>
  </w:num>
  <w:num w:numId="15" w16cid:durableId="1739401972">
    <w:abstractNumId w:val="17"/>
  </w:num>
  <w:num w:numId="16" w16cid:durableId="623922507">
    <w:abstractNumId w:val="30"/>
  </w:num>
  <w:num w:numId="17" w16cid:durableId="1334408909">
    <w:abstractNumId w:val="20"/>
  </w:num>
  <w:num w:numId="18" w16cid:durableId="1377585539">
    <w:abstractNumId w:val="5"/>
  </w:num>
  <w:num w:numId="19" w16cid:durableId="1126855508">
    <w:abstractNumId w:val="41"/>
  </w:num>
  <w:num w:numId="20" w16cid:durableId="983855128">
    <w:abstractNumId w:val="24"/>
  </w:num>
  <w:num w:numId="21" w16cid:durableId="862287481">
    <w:abstractNumId w:val="42"/>
  </w:num>
  <w:num w:numId="22" w16cid:durableId="1117261790">
    <w:abstractNumId w:val="11"/>
  </w:num>
  <w:num w:numId="23" w16cid:durableId="1042749631">
    <w:abstractNumId w:val="22"/>
  </w:num>
  <w:num w:numId="24" w16cid:durableId="1170678528">
    <w:abstractNumId w:val="9"/>
  </w:num>
  <w:num w:numId="25" w16cid:durableId="1454442940">
    <w:abstractNumId w:val="7"/>
  </w:num>
  <w:num w:numId="26" w16cid:durableId="1526477996">
    <w:abstractNumId w:val="0"/>
  </w:num>
  <w:num w:numId="27" w16cid:durableId="500705936">
    <w:abstractNumId w:val="36"/>
  </w:num>
  <w:num w:numId="28" w16cid:durableId="270161353">
    <w:abstractNumId w:val="29"/>
  </w:num>
  <w:num w:numId="29" w16cid:durableId="340620554">
    <w:abstractNumId w:val="4"/>
  </w:num>
  <w:num w:numId="30" w16cid:durableId="1312176326">
    <w:abstractNumId w:val="16"/>
  </w:num>
  <w:num w:numId="31" w16cid:durableId="806776370">
    <w:abstractNumId w:val="43"/>
  </w:num>
  <w:num w:numId="32" w16cid:durableId="1104963736">
    <w:abstractNumId w:val="15"/>
  </w:num>
  <w:num w:numId="33" w16cid:durableId="1624799827">
    <w:abstractNumId w:val="3"/>
  </w:num>
  <w:num w:numId="34" w16cid:durableId="626862632">
    <w:abstractNumId w:val="25"/>
  </w:num>
  <w:num w:numId="35" w16cid:durableId="1917664900">
    <w:abstractNumId w:val="14"/>
  </w:num>
  <w:num w:numId="36" w16cid:durableId="37709203">
    <w:abstractNumId w:val="2"/>
  </w:num>
  <w:num w:numId="37" w16cid:durableId="260652160">
    <w:abstractNumId w:val="6"/>
  </w:num>
  <w:num w:numId="38" w16cid:durableId="39061270">
    <w:abstractNumId w:val="40"/>
  </w:num>
  <w:num w:numId="39" w16cid:durableId="625427756">
    <w:abstractNumId w:val="37"/>
  </w:num>
  <w:num w:numId="40" w16cid:durableId="347491123">
    <w:abstractNumId w:val="13"/>
  </w:num>
  <w:num w:numId="41" w16cid:durableId="476654559">
    <w:abstractNumId w:val="27"/>
  </w:num>
  <w:num w:numId="42" w16cid:durableId="1160267594">
    <w:abstractNumId w:val="10"/>
  </w:num>
  <w:num w:numId="43" w16cid:durableId="165441503">
    <w:abstractNumId w:val="8"/>
  </w:num>
  <w:num w:numId="44" w16cid:durableId="135149587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33"/>
    <w:rsid w:val="000034F2"/>
    <w:rsid w:val="000108B3"/>
    <w:rsid w:val="00010E06"/>
    <w:rsid w:val="00015710"/>
    <w:rsid w:val="00021F29"/>
    <w:rsid w:val="0003701C"/>
    <w:rsid w:val="00037C40"/>
    <w:rsid w:val="00064CEE"/>
    <w:rsid w:val="000669EE"/>
    <w:rsid w:val="000A04F1"/>
    <w:rsid w:val="000B585A"/>
    <w:rsid w:val="000C2E19"/>
    <w:rsid w:val="000E5633"/>
    <w:rsid w:val="001260BF"/>
    <w:rsid w:val="00126BAE"/>
    <w:rsid w:val="00126D38"/>
    <w:rsid w:val="00156EDB"/>
    <w:rsid w:val="00162595"/>
    <w:rsid w:val="00180533"/>
    <w:rsid w:val="001904F1"/>
    <w:rsid w:val="001D064C"/>
    <w:rsid w:val="001D1BE1"/>
    <w:rsid w:val="001D2AD0"/>
    <w:rsid w:val="00200EB2"/>
    <w:rsid w:val="002375A5"/>
    <w:rsid w:val="00254895"/>
    <w:rsid w:val="002B6703"/>
    <w:rsid w:val="002D2D63"/>
    <w:rsid w:val="002F07FC"/>
    <w:rsid w:val="002F33E2"/>
    <w:rsid w:val="0030068B"/>
    <w:rsid w:val="003029C8"/>
    <w:rsid w:val="00323782"/>
    <w:rsid w:val="00327CE4"/>
    <w:rsid w:val="00350D2B"/>
    <w:rsid w:val="00366091"/>
    <w:rsid w:val="003817D7"/>
    <w:rsid w:val="00381C08"/>
    <w:rsid w:val="0038466D"/>
    <w:rsid w:val="00393240"/>
    <w:rsid w:val="003A0C1B"/>
    <w:rsid w:val="003A42CE"/>
    <w:rsid w:val="003A6921"/>
    <w:rsid w:val="003B225D"/>
    <w:rsid w:val="003B52C5"/>
    <w:rsid w:val="003C53FC"/>
    <w:rsid w:val="003C5619"/>
    <w:rsid w:val="003D16CD"/>
    <w:rsid w:val="003E1C1F"/>
    <w:rsid w:val="00432386"/>
    <w:rsid w:val="00435F14"/>
    <w:rsid w:val="00445C43"/>
    <w:rsid w:val="00454C05"/>
    <w:rsid w:val="00473E49"/>
    <w:rsid w:val="00490EB4"/>
    <w:rsid w:val="004C35DD"/>
    <w:rsid w:val="004E3D20"/>
    <w:rsid w:val="00504BF8"/>
    <w:rsid w:val="00526CE9"/>
    <w:rsid w:val="005423E8"/>
    <w:rsid w:val="00565682"/>
    <w:rsid w:val="005708D5"/>
    <w:rsid w:val="0057496E"/>
    <w:rsid w:val="005762BC"/>
    <w:rsid w:val="00593EA0"/>
    <w:rsid w:val="00594E41"/>
    <w:rsid w:val="005A3021"/>
    <w:rsid w:val="005C3FB3"/>
    <w:rsid w:val="005C4906"/>
    <w:rsid w:val="005C73C7"/>
    <w:rsid w:val="005D3198"/>
    <w:rsid w:val="006102A7"/>
    <w:rsid w:val="00624AA6"/>
    <w:rsid w:val="00627941"/>
    <w:rsid w:val="00650041"/>
    <w:rsid w:val="00652B87"/>
    <w:rsid w:val="0065506E"/>
    <w:rsid w:val="0065763F"/>
    <w:rsid w:val="006815A4"/>
    <w:rsid w:val="006969CD"/>
    <w:rsid w:val="006A5EE1"/>
    <w:rsid w:val="006C25CA"/>
    <w:rsid w:val="006D3A9C"/>
    <w:rsid w:val="006D44C2"/>
    <w:rsid w:val="006E480A"/>
    <w:rsid w:val="006F6EE8"/>
    <w:rsid w:val="007253E1"/>
    <w:rsid w:val="00725D57"/>
    <w:rsid w:val="0073248B"/>
    <w:rsid w:val="00742AFF"/>
    <w:rsid w:val="00745375"/>
    <w:rsid w:val="00754637"/>
    <w:rsid w:val="0077029E"/>
    <w:rsid w:val="0077398B"/>
    <w:rsid w:val="00780900"/>
    <w:rsid w:val="007935E7"/>
    <w:rsid w:val="007C14EF"/>
    <w:rsid w:val="007F5C2F"/>
    <w:rsid w:val="0080718B"/>
    <w:rsid w:val="00827E11"/>
    <w:rsid w:val="0083147A"/>
    <w:rsid w:val="00846DD5"/>
    <w:rsid w:val="00854E12"/>
    <w:rsid w:val="00871E68"/>
    <w:rsid w:val="00872BC5"/>
    <w:rsid w:val="0088534E"/>
    <w:rsid w:val="008B2C0B"/>
    <w:rsid w:val="008C3110"/>
    <w:rsid w:val="008C5EFB"/>
    <w:rsid w:val="008D1335"/>
    <w:rsid w:val="008D2800"/>
    <w:rsid w:val="008D7626"/>
    <w:rsid w:val="009062B5"/>
    <w:rsid w:val="00911312"/>
    <w:rsid w:val="009212F0"/>
    <w:rsid w:val="00925903"/>
    <w:rsid w:val="00933DE6"/>
    <w:rsid w:val="00936E90"/>
    <w:rsid w:val="00937366"/>
    <w:rsid w:val="00940986"/>
    <w:rsid w:val="00966ADE"/>
    <w:rsid w:val="00976574"/>
    <w:rsid w:val="00976D1B"/>
    <w:rsid w:val="009A1C17"/>
    <w:rsid w:val="009A431F"/>
    <w:rsid w:val="009A75DF"/>
    <w:rsid w:val="009F3951"/>
    <w:rsid w:val="009F5939"/>
    <w:rsid w:val="00A04840"/>
    <w:rsid w:val="00A2480C"/>
    <w:rsid w:val="00A27D5F"/>
    <w:rsid w:val="00A70E20"/>
    <w:rsid w:val="00A77D7A"/>
    <w:rsid w:val="00AA4114"/>
    <w:rsid w:val="00AB312B"/>
    <w:rsid w:val="00AC1166"/>
    <w:rsid w:val="00AF01C0"/>
    <w:rsid w:val="00AF145D"/>
    <w:rsid w:val="00B17B2C"/>
    <w:rsid w:val="00B30ED1"/>
    <w:rsid w:val="00B31624"/>
    <w:rsid w:val="00B35537"/>
    <w:rsid w:val="00B4128D"/>
    <w:rsid w:val="00B463E3"/>
    <w:rsid w:val="00B71881"/>
    <w:rsid w:val="00B81074"/>
    <w:rsid w:val="00B83CF8"/>
    <w:rsid w:val="00BB55FD"/>
    <w:rsid w:val="00BC1C2F"/>
    <w:rsid w:val="00BC5EB6"/>
    <w:rsid w:val="00BE3995"/>
    <w:rsid w:val="00C2260F"/>
    <w:rsid w:val="00C27C18"/>
    <w:rsid w:val="00C31730"/>
    <w:rsid w:val="00C3230B"/>
    <w:rsid w:val="00C37C26"/>
    <w:rsid w:val="00C50D76"/>
    <w:rsid w:val="00C96365"/>
    <w:rsid w:val="00CC3765"/>
    <w:rsid w:val="00CF73C0"/>
    <w:rsid w:val="00D03584"/>
    <w:rsid w:val="00D10878"/>
    <w:rsid w:val="00D23883"/>
    <w:rsid w:val="00D23D62"/>
    <w:rsid w:val="00D544DD"/>
    <w:rsid w:val="00D80946"/>
    <w:rsid w:val="00D851D5"/>
    <w:rsid w:val="00D90537"/>
    <w:rsid w:val="00D943B2"/>
    <w:rsid w:val="00D9561C"/>
    <w:rsid w:val="00DD2F36"/>
    <w:rsid w:val="00DF1DFD"/>
    <w:rsid w:val="00DF5EE1"/>
    <w:rsid w:val="00E04A9E"/>
    <w:rsid w:val="00E13671"/>
    <w:rsid w:val="00E16FA8"/>
    <w:rsid w:val="00E20E33"/>
    <w:rsid w:val="00E365B5"/>
    <w:rsid w:val="00E41D52"/>
    <w:rsid w:val="00E4366C"/>
    <w:rsid w:val="00E43A48"/>
    <w:rsid w:val="00E55502"/>
    <w:rsid w:val="00E73F54"/>
    <w:rsid w:val="00E869E7"/>
    <w:rsid w:val="00E95BB0"/>
    <w:rsid w:val="00EB2EA8"/>
    <w:rsid w:val="00EC36D0"/>
    <w:rsid w:val="00EC58DD"/>
    <w:rsid w:val="00EE03E6"/>
    <w:rsid w:val="00EE27D8"/>
    <w:rsid w:val="00F066E3"/>
    <w:rsid w:val="00F26964"/>
    <w:rsid w:val="00F56039"/>
    <w:rsid w:val="00F74397"/>
    <w:rsid w:val="00F77927"/>
    <w:rsid w:val="00FC0C42"/>
    <w:rsid w:val="00FC255C"/>
    <w:rsid w:val="00FC370A"/>
    <w:rsid w:val="00FC3CE5"/>
    <w:rsid w:val="00FE12F3"/>
    <w:rsid w:val="00FE146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85270C2"/>
  <w15:docId w15:val="{7173BAE9-9D9D-4E33-90EC-F01CD82C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C4906"/>
    <w:pPr>
      <w:keepNext/>
      <w:outlineLvl w:val="0"/>
    </w:pPr>
    <w:rPr>
      <w:rFonts w:eastAsia="Times New Roman" w:cs="Times New Roman"/>
      <w:b/>
      <w:bCs/>
      <w:szCs w:val="24"/>
    </w:rPr>
  </w:style>
  <w:style w:type="paragraph" w:styleId="Heading2">
    <w:name w:val="heading 2"/>
    <w:basedOn w:val="Normal"/>
    <w:next w:val="Normal"/>
    <w:link w:val="Heading2Char"/>
    <w:rsid w:val="006C2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FC255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633"/>
    <w:pPr>
      <w:tabs>
        <w:tab w:val="center" w:pos="4513"/>
        <w:tab w:val="right" w:pos="9026"/>
      </w:tabs>
    </w:pPr>
  </w:style>
  <w:style w:type="character" w:customStyle="1" w:styleId="HeaderChar">
    <w:name w:val="Header Char"/>
    <w:basedOn w:val="DefaultParagraphFont"/>
    <w:link w:val="Header"/>
    <w:uiPriority w:val="99"/>
    <w:rsid w:val="000E5633"/>
  </w:style>
  <w:style w:type="paragraph" w:styleId="Footer">
    <w:name w:val="footer"/>
    <w:basedOn w:val="Normal"/>
    <w:link w:val="FooterChar"/>
    <w:uiPriority w:val="99"/>
    <w:unhideWhenUsed/>
    <w:rsid w:val="000E5633"/>
    <w:pPr>
      <w:tabs>
        <w:tab w:val="center" w:pos="4513"/>
        <w:tab w:val="right" w:pos="9026"/>
      </w:tabs>
    </w:pPr>
  </w:style>
  <w:style w:type="character" w:customStyle="1" w:styleId="FooterChar">
    <w:name w:val="Footer Char"/>
    <w:basedOn w:val="DefaultParagraphFont"/>
    <w:link w:val="Footer"/>
    <w:uiPriority w:val="99"/>
    <w:rsid w:val="000E5633"/>
  </w:style>
  <w:style w:type="paragraph" w:styleId="BalloonText">
    <w:name w:val="Balloon Text"/>
    <w:basedOn w:val="Normal"/>
    <w:link w:val="BalloonTextChar"/>
    <w:uiPriority w:val="99"/>
    <w:semiHidden/>
    <w:unhideWhenUsed/>
    <w:rsid w:val="000E5633"/>
    <w:rPr>
      <w:rFonts w:ascii="Tahoma" w:hAnsi="Tahoma" w:cs="Tahoma"/>
      <w:sz w:val="16"/>
      <w:szCs w:val="16"/>
    </w:rPr>
  </w:style>
  <w:style w:type="character" w:customStyle="1" w:styleId="BalloonTextChar">
    <w:name w:val="Balloon Text Char"/>
    <w:basedOn w:val="DefaultParagraphFont"/>
    <w:link w:val="BalloonText"/>
    <w:uiPriority w:val="99"/>
    <w:semiHidden/>
    <w:rsid w:val="000E5633"/>
    <w:rPr>
      <w:rFonts w:ascii="Tahoma" w:hAnsi="Tahoma" w:cs="Tahoma"/>
      <w:sz w:val="16"/>
      <w:szCs w:val="16"/>
    </w:rPr>
  </w:style>
  <w:style w:type="paragraph" w:customStyle="1" w:styleId="NormalBold">
    <w:name w:val="Normal Bold"/>
    <w:basedOn w:val="Normal"/>
    <w:uiPriority w:val="6"/>
    <w:qFormat/>
    <w:rsid w:val="000E5633"/>
    <w:pPr>
      <w:spacing w:after="170" w:line="280" w:lineRule="exact"/>
      <w:jc w:val="right"/>
    </w:pPr>
    <w:rPr>
      <w:rFonts w:asciiTheme="minorHAnsi" w:hAnsiTheme="minorHAnsi"/>
      <w:b/>
      <w:color w:val="000000" w:themeColor="text1"/>
    </w:rPr>
  </w:style>
  <w:style w:type="table" w:styleId="TableGrid">
    <w:name w:val="Table Grid"/>
    <w:basedOn w:val="TableNormal"/>
    <w:uiPriority w:val="59"/>
    <w:rsid w:val="000E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qFormat/>
    <w:rsid w:val="000E5633"/>
    <w:pPr>
      <w:spacing w:line="360" w:lineRule="exact"/>
    </w:pPr>
    <w:rPr>
      <w:rFonts w:asciiTheme="minorHAnsi" w:hAnsiTheme="minorHAnsi"/>
      <w:color w:val="000000" w:themeColor="text1"/>
      <w:sz w:val="30"/>
      <w:szCs w:val="30"/>
    </w:r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5762BC"/>
    <w:pPr>
      <w:ind w:left="720"/>
      <w:contextualSpacing/>
    </w:pPr>
  </w:style>
  <w:style w:type="character" w:styleId="Hyperlink">
    <w:name w:val="Hyperlink"/>
    <w:basedOn w:val="DefaultParagraphFont"/>
    <w:uiPriority w:val="99"/>
    <w:unhideWhenUsed/>
    <w:rsid w:val="00C31730"/>
    <w:rPr>
      <w:color w:val="0000FF" w:themeColor="hyperlink"/>
      <w:u w:val="single"/>
    </w:rPr>
  </w:style>
  <w:style w:type="character" w:styleId="FollowedHyperlink">
    <w:name w:val="FollowedHyperlink"/>
    <w:basedOn w:val="DefaultParagraphFont"/>
    <w:uiPriority w:val="99"/>
    <w:semiHidden/>
    <w:unhideWhenUsed/>
    <w:rsid w:val="00FC3CE5"/>
    <w:rPr>
      <w:color w:val="800080" w:themeColor="followedHyperlink"/>
      <w:u w:val="single"/>
    </w:rPr>
  </w:style>
  <w:style w:type="character" w:customStyle="1" w:styleId="Heading1Char">
    <w:name w:val="Heading 1 Char"/>
    <w:basedOn w:val="DefaultParagraphFont"/>
    <w:link w:val="Heading1"/>
    <w:rsid w:val="005C4906"/>
    <w:rPr>
      <w:rFonts w:eastAsia="Times New Roman" w:cs="Times New Roman"/>
      <w:b/>
      <w:bCs/>
      <w:szCs w:val="24"/>
    </w:rPr>
  </w:style>
  <w:style w:type="paragraph" w:styleId="NoSpacing">
    <w:name w:val="No Spacing"/>
    <w:link w:val="NoSpacingChar"/>
    <w:uiPriority w:val="1"/>
    <w:qFormat/>
    <w:rsid w:val="002F33E2"/>
    <w:rPr>
      <w:rFonts w:eastAsia="Calibri" w:cs="Arial"/>
      <w:szCs w:val="24"/>
    </w:rPr>
  </w:style>
  <w:style w:type="character" w:customStyle="1" w:styleId="NoSpacingChar">
    <w:name w:val="No Spacing Char"/>
    <w:link w:val="NoSpacing"/>
    <w:uiPriority w:val="1"/>
    <w:rsid w:val="002F33E2"/>
    <w:rPr>
      <w:rFonts w:eastAsia="Calibri" w:cs="Arial"/>
      <w:szCs w:val="24"/>
    </w:rPr>
  </w:style>
  <w:style w:type="paragraph" w:customStyle="1" w:styleId="Default">
    <w:name w:val="Default"/>
    <w:rsid w:val="002F33E2"/>
    <w:pPr>
      <w:autoSpaceDE w:val="0"/>
      <w:autoSpaceDN w:val="0"/>
      <w:adjustRightInd w:val="0"/>
    </w:pPr>
    <w:rPr>
      <w:rFonts w:ascii="Tahoma" w:eastAsia="Times New Roman" w:hAnsi="Tahoma" w:cs="Tahoma"/>
      <w:color w:val="000000"/>
      <w:szCs w:val="24"/>
      <w:lang w:eastAsia="en-GB"/>
    </w:rPr>
  </w:style>
  <w:style w:type="paragraph" w:styleId="NormalWeb">
    <w:name w:val="Normal (Web)"/>
    <w:basedOn w:val="Normal"/>
    <w:link w:val="NormalWebChar"/>
    <w:uiPriority w:val="99"/>
    <w:unhideWhenUsed/>
    <w:rsid w:val="004C35DD"/>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uiPriority w:val="22"/>
    <w:qFormat/>
    <w:rsid w:val="004C35DD"/>
    <w:rPr>
      <w:b/>
      <w:bCs/>
    </w:rPr>
  </w:style>
  <w:style w:type="character" w:customStyle="1" w:styleId="A3">
    <w:name w:val="A3"/>
    <w:uiPriority w:val="99"/>
    <w:rsid w:val="000B585A"/>
    <w:rPr>
      <w:rFonts w:cs="EHWUPT+NotoSans"/>
      <w:color w:val="000000"/>
      <w:sz w:val="16"/>
      <w:szCs w:val="16"/>
    </w:rPr>
  </w:style>
  <w:style w:type="character" w:styleId="UnresolvedMention">
    <w:name w:val="Unresolved Mention"/>
    <w:basedOn w:val="DefaultParagraphFont"/>
    <w:uiPriority w:val="99"/>
    <w:semiHidden/>
    <w:unhideWhenUsed/>
    <w:rsid w:val="00E365B5"/>
    <w:rPr>
      <w:color w:val="605E5C"/>
      <w:shd w:val="clear" w:color="auto" w:fill="E1DFDD"/>
    </w:rPr>
  </w:style>
  <w:style w:type="paragraph" w:customStyle="1" w:styleId="p1">
    <w:name w:val="p1"/>
    <w:basedOn w:val="Normal"/>
    <w:rsid w:val="003B225D"/>
    <w:pPr>
      <w:spacing w:before="100" w:beforeAutospacing="1" w:after="100" w:afterAutospacing="1"/>
    </w:pPr>
    <w:rPr>
      <w:rFonts w:ascii="Calibri" w:eastAsia="Calibri" w:hAnsi="Calibri" w:cs="Calibri"/>
      <w:sz w:val="22"/>
      <w:lang w:eastAsia="en-GB"/>
    </w:rPr>
  </w:style>
  <w:style w:type="character" w:customStyle="1" w:styleId="Heading3Char">
    <w:name w:val="Heading 3 Char"/>
    <w:basedOn w:val="DefaultParagraphFont"/>
    <w:link w:val="Heading3"/>
    <w:semiHidden/>
    <w:rsid w:val="00FC255C"/>
    <w:rPr>
      <w:rFonts w:asciiTheme="majorHAnsi" w:eastAsiaTheme="majorEastAsia" w:hAnsiTheme="majorHAnsi" w:cstheme="majorBidi"/>
      <w:color w:val="243F60" w:themeColor="accent1" w:themeShade="7F"/>
      <w:szCs w:val="24"/>
    </w:rPr>
  </w:style>
  <w:style w:type="character" w:customStyle="1" w:styleId="NormalWebChar">
    <w:name w:val="Normal (Web) Char"/>
    <w:link w:val="NormalWeb"/>
    <w:uiPriority w:val="99"/>
    <w:rsid w:val="00FC255C"/>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rsid w:val="006C25CA"/>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link w:val="ListParagraph"/>
    <w:uiPriority w:val="34"/>
    <w:locked/>
    <w:rsid w:val="006C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52149">
      <w:bodyDiv w:val="1"/>
      <w:marLeft w:val="0"/>
      <w:marRight w:val="0"/>
      <w:marTop w:val="0"/>
      <w:marBottom w:val="0"/>
      <w:divBdr>
        <w:top w:val="none" w:sz="0" w:space="0" w:color="auto"/>
        <w:left w:val="none" w:sz="0" w:space="0" w:color="auto"/>
        <w:bottom w:val="none" w:sz="0" w:space="0" w:color="auto"/>
        <w:right w:val="none" w:sz="0" w:space="0" w:color="auto"/>
      </w:divBdr>
    </w:div>
    <w:div w:id="1315571229">
      <w:bodyDiv w:val="1"/>
      <w:marLeft w:val="0"/>
      <w:marRight w:val="0"/>
      <w:marTop w:val="0"/>
      <w:marBottom w:val="0"/>
      <w:divBdr>
        <w:top w:val="none" w:sz="0" w:space="0" w:color="auto"/>
        <w:left w:val="none" w:sz="0" w:space="0" w:color="auto"/>
        <w:bottom w:val="none" w:sz="0" w:space="0" w:color="auto"/>
        <w:right w:val="none" w:sz="0" w:space="0" w:color="auto"/>
      </w:divBdr>
    </w:div>
    <w:div w:id="1632594667">
      <w:bodyDiv w:val="1"/>
      <w:marLeft w:val="0"/>
      <w:marRight w:val="0"/>
      <w:marTop w:val="0"/>
      <w:marBottom w:val="0"/>
      <w:divBdr>
        <w:top w:val="none" w:sz="0" w:space="0" w:color="auto"/>
        <w:left w:val="none" w:sz="0" w:space="0" w:color="auto"/>
        <w:bottom w:val="none" w:sz="0" w:space="0" w:color="auto"/>
        <w:right w:val="none" w:sz="0" w:space="0" w:color="auto"/>
      </w:divBdr>
    </w:div>
    <w:div w:id="2013142669">
      <w:bodyDiv w:val="1"/>
      <w:marLeft w:val="0"/>
      <w:marRight w:val="0"/>
      <w:marTop w:val="0"/>
      <w:marBottom w:val="0"/>
      <w:divBdr>
        <w:top w:val="none" w:sz="0" w:space="0" w:color="auto"/>
        <w:left w:val="none" w:sz="0" w:space="0" w:color="auto"/>
        <w:bottom w:val="none" w:sz="0" w:space="0" w:color="auto"/>
        <w:right w:val="none" w:sz="0" w:space="0" w:color="auto"/>
      </w:divBdr>
    </w:div>
    <w:div w:id="20968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poynton@leicester.gov.uk" TargetMode="External"/><Relationship Id="rId13" Type="http://schemas.openxmlformats.org/officeDocument/2006/relationships/hyperlink" Target="https://www.gov.uk/guidance/governance-in-maintained-schools" TargetMode="External"/><Relationship Id="rId18" Type="http://schemas.openxmlformats.org/officeDocument/2006/relationships/hyperlink" Target="mailto:Info@lcpcf.ne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icester.gov.uk/governors" TargetMode="External"/><Relationship Id="rId7" Type="http://schemas.openxmlformats.org/officeDocument/2006/relationships/endnotes" Target="endnotes.xml"/><Relationship Id="rId12" Type="http://schemas.openxmlformats.org/officeDocument/2006/relationships/hyperlink" Target="https://www.gov.uk/guidance/-governance-in-academy-trusts" TargetMode="External"/><Relationship Id="rId17" Type="http://schemas.openxmlformats.org/officeDocument/2006/relationships/hyperlink" Target="https://families.leicester.gov.uk/family-hu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my.smith@leicester.gov.uk" TargetMode="External"/><Relationship Id="rId20" Type="http://schemas.openxmlformats.org/officeDocument/2006/relationships/hyperlink" Target="https://www.gov.uk/government/organisations/department-for-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uk.m.mimecastprotect.com/s/c8hlCywMjtAxDjjfZjtgh?domain=themeadinstitute-tmet.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yanda.namakando@leicester.gov.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nga.org.uk/Training-and-Development/NGA-Learning-Link-e-learning/Collections/Compliance/Safeguarding-the-governors-role.aspx" TargetMode="External"/><Relationship Id="rId19" Type="http://schemas.openxmlformats.org/officeDocument/2006/relationships/hyperlink" Target="mailto:Claire.lakin@leicester.gov.uk" TargetMode="External"/><Relationship Id="rId4" Type="http://schemas.openxmlformats.org/officeDocument/2006/relationships/settings" Target="settings.xml"/><Relationship Id="rId9" Type="http://schemas.openxmlformats.org/officeDocument/2006/relationships/hyperlink" Target="https://thenationalcollege.co.uk/" TargetMode="External"/><Relationship Id="rId14" Type="http://schemas.openxmlformats.org/officeDocument/2006/relationships/hyperlink" Target="mailto:Robyn.cooper@leicester.gov.uk" TargetMode="External"/><Relationship Id="rId22" Type="http://schemas.openxmlformats.org/officeDocument/2006/relationships/hyperlink" Target="mailto:Robyn.cooper@leicester.gov.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914A-CA5E-4EBF-98FA-AB9640FE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Andrew.Stimpson@leicester.gov.uk</dc:creator>
  <cp:lastModifiedBy>Robyn Cooper</cp:lastModifiedBy>
  <cp:revision>7</cp:revision>
  <cp:lastPrinted>2018-07-23T14:36:00Z</cp:lastPrinted>
  <dcterms:created xsi:type="dcterms:W3CDTF">2024-03-22T11:10:00Z</dcterms:created>
  <dcterms:modified xsi:type="dcterms:W3CDTF">2024-04-16T08:27:00Z</dcterms:modified>
</cp:coreProperties>
</file>